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38B35C2B" w:rsidR="00045AA3" w:rsidRPr="003C18C9" w:rsidRDefault="00045AA3" w:rsidP="00045AA3">
      <w:pPr>
        <w:pStyle w:val="3GPPHeader"/>
        <w:rPr>
          <w:lang w:val="en-US"/>
        </w:rPr>
      </w:pPr>
      <w:bookmarkStart w:id="0" w:name="_Hlk509315275"/>
      <w:r w:rsidRPr="000C5734">
        <w:rPr>
          <w:lang w:val="en-US"/>
        </w:rPr>
        <w:t xml:space="preserve">3GPP TSG </w:t>
      </w:r>
      <w:r w:rsidRPr="003C18C9">
        <w:rPr>
          <w:lang w:val="en-US"/>
        </w:rPr>
        <w:t>RAN WG1 Meeting #9</w:t>
      </w:r>
      <w:r w:rsidR="00EF222E" w:rsidRPr="003C18C9">
        <w:rPr>
          <w:lang w:val="en-US"/>
        </w:rPr>
        <w:t>3</w:t>
      </w:r>
      <w:r w:rsidRPr="003C18C9">
        <w:rPr>
          <w:lang w:val="en-US"/>
        </w:rPr>
        <w:tab/>
      </w:r>
      <w:r w:rsidR="00216333" w:rsidRPr="003C18C9">
        <w:rPr>
          <w:lang w:val="en-US"/>
        </w:rPr>
        <w:t>R1-180</w:t>
      </w:r>
      <w:r w:rsidR="003C18C9" w:rsidRPr="003C18C9">
        <w:rPr>
          <w:lang w:val="en-US"/>
        </w:rPr>
        <w:t>6226</w:t>
      </w:r>
    </w:p>
    <w:p w14:paraId="43AE20FE" w14:textId="46B7B830" w:rsidR="00045AA3" w:rsidRPr="003C18C9" w:rsidRDefault="00EF222E" w:rsidP="00045AA3">
      <w:pPr>
        <w:pStyle w:val="3GPPHeader"/>
        <w:rPr>
          <w:lang w:val="en-US"/>
        </w:rPr>
      </w:pPr>
      <w:r w:rsidRPr="003C18C9">
        <w:rPr>
          <w:lang w:val="en-US"/>
        </w:rPr>
        <w:t>Busan, Korea, May 21</w:t>
      </w:r>
      <w:r w:rsidRPr="003C18C9">
        <w:rPr>
          <w:vertAlign w:val="superscript"/>
          <w:lang w:val="en-US"/>
        </w:rPr>
        <w:t>st</w:t>
      </w:r>
      <w:r w:rsidRPr="003C18C9">
        <w:rPr>
          <w:lang w:val="en-US"/>
        </w:rPr>
        <w:t>-25</w:t>
      </w:r>
      <w:r w:rsidRPr="003C18C9">
        <w:rPr>
          <w:vertAlign w:val="superscript"/>
          <w:lang w:val="en-US"/>
        </w:rPr>
        <w:t>th</w:t>
      </w:r>
      <w:r w:rsidRPr="003C18C9">
        <w:rPr>
          <w:lang w:val="en-US"/>
        </w:rPr>
        <w:t>, 2018</w:t>
      </w:r>
    </w:p>
    <w:bookmarkEnd w:id="0"/>
    <w:p w14:paraId="185ECFD2" w14:textId="77777777" w:rsidR="00904CFD" w:rsidRPr="003C18C9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C18C9" w:rsidRDefault="00904CFD" w:rsidP="00904CFD">
      <w:pPr>
        <w:pStyle w:val="3GPPHeader"/>
        <w:rPr>
          <w:lang w:val="en-US"/>
        </w:rPr>
      </w:pPr>
      <w:r w:rsidRPr="003C18C9">
        <w:rPr>
          <w:lang w:val="en-US"/>
        </w:rPr>
        <w:t>Source:</w:t>
      </w:r>
      <w:r w:rsidRPr="003C18C9">
        <w:rPr>
          <w:lang w:val="en-US"/>
        </w:rPr>
        <w:tab/>
        <w:t>Ericsson</w:t>
      </w:r>
    </w:p>
    <w:p w14:paraId="1D7086CA" w14:textId="4788CAD6" w:rsidR="00904CFD" w:rsidRPr="003C18C9" w:rsidRDefault="00904CFD" w:rsidP="00904CFD">
      <w:pPr>
        <w:pStyle w:val="3GPPHeader"/>
        <w:rPr>
          <w:lang w:val="en-US"/>
        </w:rPr>
      </w:pPr>
      <w:r w:rsidRPr="003C18C9">
        <w:rPr>
          <w:lang w:val="en-US"/>
        </w:rPr>
        <w:t>Title:</w:t>
      </w:r>
      <w:r w:rsidRPr="003C18C9">
        <w:rPr>
          <w:lang w:val="en-US"/>
        </w:rPr>
        <w:tab/>
      </w:r>
      <w:r w:rsidR="00E02FA7" w:rsidRPr="003C18C9">
        <w:rPr>
          <w:lang w:val="en-US"/>
        </w:rPr>
        <w:t>Remining issues on</w:t>
      </w:r>
      <w:r w:rsidR="00C079FF" w:rsidRPr="003C18C9">
        <w:rPr>
          <w:lang w:val="en-US"/>
        </w:rPr>
        <w:t xml:space="preserve"> PT-RS</w:t>
      </w:r>
    </w:p>
    <w:p w14:paraId="00EFAC0D" w14:textId="1DA70A6E" w:rsidR="00904CFD" w:rsidRPr="003C18C9" w:rsidRDefault="00904CFD" w:rsidP="00904CFD">
      <w:pPr>
        <w:pStyle w:val="3GPPHeader"/>
        <w:rPr>
          <w:lang w:val="en-US"/>
        </w:rPr>
      </w:pPr>
      <w:r w:rsidRPr="003C18C9">
        <w:rPr>
          <w:lang w:val="en-US"/>
        </w:rPr>
        <w:t>Agenda Item:</w:t>
      </w:r>
      <w:r w:rsidRPr="003C18C9">
        <w:rPr>
          <w:lang w:val="en-US"/>
        </w:rPr>
        <w:tab/>
        <w:t>7.</w:t>
      </w:r>
      <w:r w:rsidR="00045AA3" w:rsidRPr="003C18C9">
        <w:rPr>
          <w:lang w:val="en-US"/>
        </w:rPr>
        <w:t>1.</w:t>
      </w:r>
      <w:r w:rsidRPr="003C18C9">
        <w:rPr>
          <w:lang w:val="en-US"/>
        </w:rPr>
        <w:t>2.</w:t>
      </w:r>
      <w:r w:rsidR="0036066D" w:rsidRPr="003C18C9">
        <w:rPr>
          <w:lang w:val="en-US"/>
        </w:rPr>
        <w:t>3.4</w:t>
      </w:r>
    </w:p>
    <w:p w14:paraId="05A826A0" w14:textId="77777777" w:rsidR="00904CFD" w:rsidRPr="002C6E2D" w:rsidRDefault="00904CFD" w:rsidP="00904CFD">
      <w:pPr>
        <w:pStyle w:val="3GPPHeader"/>
        <w:rPr>
          <w:lang w:val="en-US"/>
        </w:rPr>
      </w:pPr>
      <w:r w:rsidRPr="003C18C9">
        <w:rPr>
          <w:lang w:val="en-US"/>
        </w:rPr>
        <w:t>Document for:</w:t>
      </w:r>
      <w:r w:rsidRPr="003C18C9">
        <w:rPr>
          <w:lang w:val="en-US"/>
        </w:rPr>
        <w:tab/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764B054" w14:textId="6B0558E3" w:rsidR="00C079FF" w:rsidRPr="00181254" w:rsidRDefault="008D10E2" w:rsidP="00181254">
      <w:pPr>
        <w:pStyle w:val="BodyText"/>
        <w:rPr>
          <w:rFonts w:ascii="Times New Roman" w:hAnsi="Times New Roman" w:cs="Times New Roman"/>
          <w:lang w:val="en-US"/>
        </w:rPr>
      </w:pPr>
      <w:r w:rsidRPr="00181254">
        <w:rPr>
          <w:rFonts w:ascii="Times New Roman" w:hAnsi="Times New Roman" w:cs="Times New Roman"/>
          <w:lang w:val="en-US"/>
        </w:rPr>
        <w:t xml:space="preserve">In this contribution, we discuss </w:t>
      </w:r>
      <w:r w:rsidR="00446666" w:rsidRPr="00181254">
        <w:rPr>
          <w:rFonts w:ascii="Times New Roman" w:hAnsi="Times New Roman" w:cs="Times New Roman"/>
          <w:lang w:val="en-US"/>
        </w:rPr>
        <w:t xml:space="preserve">remaining </w:t>
      </w:r>
      <w:r w:rsidR="008C2913" w:rsidRPr="00181254">
        <w:rPr>
          <w:rFonts w:ascii="Times New Roman" w:hAnsi="Times New Roman" w:cs="Times New Roman"/>
          <w:lang w:val="en-US"/>
        </w:rPr>
        <w:t>correctio</w:t>
      </w:r>
      <w:r w:rsidR="001E5176" w:rsidRPr="00181254">
        <w:rPr>
          <w:rFonts w:ascii="Times New Roman" w:hAnsi="Times New Roman" w:cs="Times New Roman"/>
          <w:lang w:val="en-US"/>
        </w:rPr>
        <w:t>n</w:t>
      </w:r>
      <w:r w:rsidR="009E581A" w:rsidRPr="00181254">
        <w:rPr>
          <w:rFonts w:ascii="Times New Roman" w:hAnsi="Times New Roman" w:cs="Times New Roman"/>
          <w:lang w:val="en-US"/>
        </w:rPr>
        <w:t xml:space="preserve">s </w:t>
      </w:r>
      <w:r w:rsidR="001E5176" w:rsidRPr="00181254">
        <w:rPr>
          <w:rFonts w:ascii="Times New Roman" w:hAnsi="Times New Roman" w:cs="Times New Roman"/>
          <w:lang w:val="en-US"/>
        </w:rPr>
        <w:t xml:space="preserve">related to </w:t>
      </w:r>
      <w:r w:rsidR="00A518CB" w:rsidRPr="00181254">
        <w:rPr>
          <w:rFonts w:ascii="Times New Roman" w:hAnsi="Times New Roman" w:cs="Times New Roman"/>
          <w:lang w:val="en-US"/>
        </w:rPr>
        <w:t>PT-RS</w:t>
      </w:r>
      <w:r w:rsidR="00446666" w:rsidRPr="00181254">
        <w:rPr>
          <w:rFonts w:ascii="Times New Roman" w:hAnsi="Times New Roman" w:cs="Times New Roman"/>
          <w:lang w:val="en-US"/>
        </w:rPr>
        <w:t>.</w:t>
      </w:r>
    </w:p>
    <w:p w14:paraId="27C0F81C" w14:textId="0F86BE26" w:rsidR="00907E39" w:rsidRPr="00907E39" w:rsidRDefault="00907E39" w:rsidP="00907E39">
      <w:pPr>
        <w:pStyle w:val="Heading1"/>
      </w:pPr>
      <w:r w:rsidRPr="00907E39">
        <w:t xml:space="preserve">Issue </w:t>
      </w:r>
      <w:r w:rsidR="002C6E2D">
        <w:t>1</w:t>
      </w:r>
      <w:r w:rsidRPr="00907E39">
        <w:t>: UL PT-RS power boosting</w:t>
      </w:r>
    </w:p>
    <w:p w14:paraId="1C98FDD5" w14:textId="39CCC057" w:rsidR="00ED2A95" w:rsidRPr="00181254" w:rsidRDefault="006E20AC" w:rsidP="00181254">
      <w:pPr>
        <w:jc w:val="both"/>
        <w:rPr>
          <w:rFonts w:ascii="Times New Roman" w:hAnsi="Times New Roman" w:cs="Times New Roman"/>
          <w:lang w:val="en-US"/>
        </w:rPr>
      </w:pPr>
      <w:r w:rsidRPr="00181254">
        <w:rPr>
          <w:rFonts w:ascii="Times New Roman" w:hAnsi="Times New Roman" w:cs="Times New Roman"/>
          <w:lang w:val="en-US"/>
        </w:rPr>
        <w:t>The</w:t>
      </w:r>
      <w:r w:rsidR="00ED2A95" w:rsidRPr="00181254">
        <w:rPr>
          <w:rFonts w:ascii="Times New Roman" w:hAnsi="Times New Roman" w:cs="Times New Roman"/>
          <w:lang w:val="en-US"/>
        </w:rPr>
        <w:t xml:space="preserve"> already specified power boosting scheme for UL PTRS for coherent codebook-based UL transmission can also be applied to other use cases, including non-codebook-based UL transmission. </w:t>
      </w:r>
      <w:r w:rsidRPr="00181254">
        <w:rPr>
          <w:rFonts w:ascii="Times New Roman" w:hAnsi="Times New Roman" w:cs="Times New Roman"/>
          <w:lang w:val="en-US"/>
        </w:rPr>
        <w:t xml:space="preserve">The non-codebook transmission can be configured as the </w:t>
      </w:r>
      <w:r w:rsidR="00193B9D" w:rsidRPr="00181254">
        <w:rPr>
          <w:rFonts w:ascii="Times New Roman" w:hAnsi="Times New Roman" w:cs="Times New Roman"/>
          <w:lang w:val="en-US"/>
        </w:rPr>
        <w:t xml:space="preserve">non-coherent codebook subset of precoding matrices as it provides the largest coverage of possible implementations of non-codebook transmissions. </w:t>
      </w:r>
    </w:p>
    <w:p w14:paraId="7EFB9581" w14:textId="014F3B44" w:rsidR="00A10CDB" w:rsidRPr="00181254" w:rsidRDefault="00A10CDB" w:rsidP="00181254">
      <w:pPr>
        <w:jc w:val="both"/>
        <w:rPr>
          <w:rFonts w:ascii="Times New Roman" w:hAnsi="Times New Roman" w:cs="Times New Roman"/>
          <w:lang w:val="en-US"/>
        </w:rPr>
      </w:pPr>
      <w:r w:rsidRPr="00181254">
        <w:rPr>
          <w:rFonts w:ascii="Times New Roman" w:hAnsi="Times New Roman" w:cs="Times New Roman"/>
          <w:lang w:val="en-US"/>
        </w:rPr>
        <w:t xml:space="preserve">In addition, the “full coherent”, “partial coherent” and “non-coherent” classification of precoding matrices is not captured in specifications. It should be noted that although the UE is higher layer configured with </w:t>
      </w:r>
      <w:r w:rsidRPr="00181254">
        <w:rPr>
          <w:rFonts w:ascii="Times New Roman" w:hAnsi="Times New Roman" w:cs="Times New Roman"/>
          <w:i/>
          <w:lang w:val="en-US"/>
        </w:rPr>
        <w:t>ULCodebookSubset</w:t>
      </w:r>
      <w:r w:rsidRPr="00181254">
        <w:rPr>
          <w:rFonts w:ascii="Times New Roman" w:hAnsi="Times New Roman" w:cs="Times New Roman"/>
          <w:lang w:val="en-US"/>
        </w:rPr>
        <w:t xml:space="preserve"> it does not define which precoding matrices belong to each classification. A text proposal to capture th</w:t>
      </w:r>
      <w:r w:rsidR="00181254">
        <w:rPr>
          <w:rFonts w:ascii="Times New Roman" w:hAnsi="Times New Roman" w:cs="Times New Roman"/>
          <w:lang w:val="en-US"/>
        </w:rPr>
        <w:t>e classification</w:t>
      </w:r>
      <w:r w:rsidRPr="00181254">
        <w:rPr>
          <w:rFonts w:ascii="Times New Roman" w:hAnsi="Times New Roman" w:cs="Times New Roman"/>
          <w:lang w:val="en-US"/>
        </w:rPr>
        <w:t xml:space="preserve"> in 38.211 is given </w:t>
      </w:r>
      <w:r w:rsidR="00181254" w:rsidRPr="00181254">
        <w:rPr>
          <w:rFonts w:ascii="Times New Roman" w:hAnsi="Times New Roman" w:cs="Times New Roman"/>
          <w:lang w:val="en-US"/>
        </w:rPr>
        <w:t>below as well</w:t>
      </w:r>
      <w:r w:rsidR="00181254">
        <w:rPr>
          <w:rFonts w:ascii="Times New Roman" w:hAnsi="Times New Roman" w:cs="Times New Roman"/>
          <w:lang w:val="en-US"/>
        </w:rPr>
        <w:t xml:space="preserve"> as the 38.214 modification to introduce non-coherent case</w:t>
      </w:r>
      <w:r w:rsidR="00181254" w:rsidRPr="00181254">
        <w:rPr>
          <w:rFonts w:ascii="Times New Roman" w:hAnsi="Times New Roman" w:cs="Times New Roman"/>
          <w:lang w:val="en-US"/>
        </w:rPr>
        <w:t xml:space="preserve">. </w:t>
      </w:r>
    </w:p>
    <w:p w14:paraId="4F40A6F5" w14:textId="68853064" w:rsidR="00834DBB" w:rsidRPr="002C6E2D" w:rsidRDefault="00834DBB" w:rsidP="00834DBB">
      <w:pPr>
        <w:rPr>
          <w:highlight w:val="yellow"/>
          <w:lang w:val="en-US"/>
        </w:rPr>
      </w:pPr>
    </w:p>
    <w:p w14:paraId="1EE56CDB" w14:textId="5458E094" w:rsidR="006E20AC" w:rsidRPr="002C6E2D" w:rsidRDefault="006E20AC" w:rsidP="006E20AC">
      <w:pPr>
        <w:snapToGrid w:val="0"/>
        <w:spacing w:after="0"/>
        <w:rPr>
          <w:rFonts w:eastAsia="SimSun"/>
          <w:color w:val="000000"/>
          <w:lang w:val="en-US"/>
        </w:rPr>
      </w:pPr>
      <w:r w:rsidRPr="002C6E2D">
        <w:rPr>
          <w:rFonts w:eastAsia="SimSun"/>
          <w:color w:val="000000"/>
          <w:highlight w:val="yellow"/>
          <w:lang w:val="en-US"/>
        </w:rPr>
        <w:t xml:space="preserve">&lt;&lt;&lt;&lt; begin </w:t>
      </w:r>
      <w:r w:rsidR="00181254">
        <w:rPr>
          <w:rFonts w:eastAsia="SimSun"/>
          <w:color w:val="000000"/>
          <w:highlight w:val="yellow"/>
          <w:lang w:val="en-US"/>
        </w:rPr>
        <w:t xml:space="preserve">38.214 </w:t>
      </w:r>
      <w:r w:rsidRPr="002C6E2D">
        <w:rPr>
          <w:rFonts w:eastAsia="SimSun"/>
          <w:color w:val="000000"/>
          <w:highlight w:val="yellow"/>
          <w:lang w:val="en-US"/>
        </w:rPr>
        <w:t>text proposal &lt;&lt;&lt;</w:t>
      </w:r>
    </w:p>
    <w:p w14:paraId="3870D6B1" w14:textId="77777777" w:rsidR="006E20AC" w:rsidRDefault="006E20AC" w:rsidP="006E20AC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1" w:name="_Hlk510524694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589E4E7C" w14:textId="22967518" w:rsidR="006E20AC" w:rsidRPr="002C6E2D" w:rsidRDefault="006E20AC" w:rsidP="00834DBB">
      <w:pPr>
        <w:rPr>
          <w:highlight w:val="yellow"/>
          <w:lang w:val="en-US"/>
        </w:rPr>
      </w:pPr>
      <w:r w:rsidRPr="002C6E2D">
        <w:rPr>
          <w:highlight w:val="yellow"/>
          <w:lang w:val="en-US"/>
        </w:rPr>
        <w:t>[---unchanged and omitted text---]</w:t>
      </w:r>
    </w:p>
    <w:p w14:paraId="7D440DEF" w14:textId="77777777" w:rsidR="006E20AC" w:rsidRPr="002C6E2D" w:rsidRDefault="006E20AC" w:rsidP="006E20AC">
      <w:pPr>
        <w:rPr>
          <w:lang w:val="en-US"/>
        </w:rPr>
      </w:pPr>
      <w:r w:rsidRPr="002C6E2D">
        <w:rPr>
          <w:lang w:val="en-US"/>
        </w:rPr>
        <w:t xml:space="preserve">For PT-RS, the transmit power of PT-RS is derived from </w:t>
      </w:r>
      <w:r w:rsidRPr="001F56DD">
        <w:rPr>
          <w:position w:val="-10"/>
        </w:rPr>
        <w:object w:dxaOrig="700" w:dyaOrig="340" w14:anchorId="223E05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7.25pt" o:ole="">
            <v:imagedata r:id="rId8" o:title=""/>
          </v:shape>
          <o:OLEObject Type="Embed" ProgID="Equation.3" ShapeID="_x0000_i1025" DrawAspect="Content" ObjectID="_1587368669" r:id="rId9"/>
        </w:object>
      </w:r>
      <w:r w:rsidRPr="002C6E2D">
        <w:rPr>
          <w:lang w:val="en-US"/>
        </w:rPr>
        <w:t>, which is the power ratio between power of PUSCH and power of PT-RS per port.</w:t>
      </w:r>
    </w:p>
    <w:p w14:paraId="36D792F2" w14:textId="77777777" w:rsidR="006E20AC" w:rsidRPr="002C6E2D" w:rsidRDefault="006E20AC" w:rsidP="006E20AC">
      <w:pPr>
        <w:rPr>
          <w:lang w:val="en-US"/>
        </w:rPr>
      </w:pPr>
      <w:r w:rsidRPr="002C6E2D">
        <w:rPr>
          <w:lang w:val="en-US"/>
        </w:rPr>
        <w:t xml:space="preserve">For </w:t>
      </w:r>
      <w:r w:rsidRPr="002C6E2D">
        <w:rPr>
          <w:strike/>
          <w:color w:val="FF0000"/>
          <w:lang w:val="en-US"/>
        </w:rPr>
        <w:t>codebook based</w:t>
      </w:r>
      <w:r w:rsidRPr="002C6E2D">
        <w:rPr>
          <w:color w:val="FF0000"/>
          <w:lang w:val="en-US"/>
        </w:rPr>
        <w:t xml:space="preserve"> </w:t>
      </w:r>
      <w:r w:rsidRPr="002C6E2D">
        <w:rPr>
          <w:lang w:val="en-US"/>
        </w:rPr>
        <w:t xml:space="preserve">uplink transmission, when the UE is scheduled with </w:t>
      </w:r>
      <w:r w:rsidRPr="002C6E2D">
        <w:rPr>
          <w:i/>
          <w:lang w:val="en-US"/>
        </w:rPr>
        <w:t>Q</w:t>
      </w:r>
      <w:r w:rsidRPr="002C6E2D">
        <w:rPr>
          <w:i/>
          <w:vertAlign w:val="subscript"/>
          <w:lang w:val="en-US"/>
        </w:rPr>
        <w:t>p</w:t>
      </w:r>
      <w:r w:rsidRPr="002C6E2D">
        <w:rPr>
          <w:lang w:val="en-US"/>
        </w:rPr>
        <w:t xml:space="preserve">={1,2} PT-RS port(s) in uplink and the number of scheduled layers is </w:t>
      </w:r>
      <w:r w:rsidRPr="001F56DD">
        <w:rPr>
          <w:position w:val="-14"/>
        </w:rPr>
        <w:object w:dxaOrig="680" w:dyaOrig="380" w14:anchorId="406AC170">
          <v:shape id="_x0000_i1026" type="#_x0000_t75" style="width:33.75pt;height:18.75pt" o:ole="">
            <v:imagedata r:id="rId10" o:title=""/>
          </v:shape>
          <o:OLEObject Type="Embed" ProgID="Equation.3" ShapeID="_x0000_i1026" DrawAspect="Content" ObjectID="_1587368670" r:id="rId11"/>
        </w:object>
      </w:r>
      <w:r w:rsidRPr="002C6E2D">
        <w:rPr>
          <w:lang w:val="en-US"/>
        </w:rPr>
        <w:t>,</w:t>
      </w:r>
    </w:p>
    <w:p w14:paraId="072D10FB" w14:textId="4F02861E" w:rsidR="006E20AC" w:rsidRPr="002C6E2D" w:rsidRDefault="006E20AC" w:rsidP="006E20AC">
      <w:pPr>
        <w:ind w:left="567" w:hanging="283"/>
        <w:rPr>
          <w:lang w:val="en-US"/>
        </w:rPr>
      </w:pPr>
      <w:r w:rsidRPr="002C6E2D">
        <w:rPr>
          <w:lang w:val="en-US"/>
        </w:rPr>
        <w:t>-</w:t>
      </w:r>
      <w:r w:rsidRPr="002C6E2D">
        <w:rPr>
          <w:lang w:val="en-US"/>
        </w:rPr>
        <w:tab/>
        <w:t xml:space="preserve">If the UE is configured with higher layer parameter </w:t>
      </w:r>
      <w:r w:rsidR="00CB5E7E" w:rsidRPr="00CB5E7E">
        <w:rPr>
          <w:i/>
          <w:lang w:val="en-US"/>
        </w:rPr>
        <w:t>ptrs-</w:t>
      </w:r>
      <w:r w:rsidR="00CB5E7E">
        <w:rPr>
          <w:i/>
          <w:lang w:val="en-US"/>
        </w:rPr>
        <w:t>P</w:t>
      </w:r>
      <w:r w:rsidR="00CB5E7E" w:rsidRPr="00CB5E7E">
        <w:rPr>
          <w:i/>
          <w:lang w:val="en-US"/>
        </w:rPr>
        <w:t>ower</w:t>
      </w:r>
      <w:r w:rsidRPr="002C6E2D">
        <w:rPr>
          <w:lang w:val="en-US"/>
        </w:rPr>
        <w:t xml:space="preserve">, the PUSCH to PT-RS power ratio per layer per RE </w:t>
      </w:r>
      <w:r w:rsidRPr="001F56DD">
        <w:rPr>
          <w:position w:val="-10"/>
        </w:rPr>
        <w:object w:dxaOrig="700" w:dyaOrig="340" w14:anchorId="5A8BB842">
          <v:shape id="_x0000_i1027" type="#_x0000_t75" style="width:35.25pt;height:17.25pt" o:ole="">
            <v:imagedata r:id="rId8" o:title=""/>
          </v:shape>
          <o:OLEObject Type="Embed" ProgID="Equation.3" ShapeID="_x0000_i1027" DrawAspect="Content" ObjectID="_1587368671" r:id="rId12"/>
        </w:object>
      </w:r>
      <w:r w:rsidRPr="002C6E2D">
        <w:rPr>
          <w:lang w:val="en-US"/>
        </w:rPr>
        <w:t xml:space="preserve"> is given by </w:t>
      </w:r>
      <w:r w:rsidRPr="001B1B4C">
        <w:rPr>
          <w:position w:val="-10"/>
        </w:rPr>
        <w:object w:dxaOrig="2040" w:dyaOrig="340" w14:anchorId="3D289C43">
          <v:shape id="_x0000_i1028" type="#_x0000_t75" style="width:102pt;height:17.25pt" o:ole="">
            <v:imagedata r:id="rId13" o:title=""/>
          </v:shape>
          <o:OLEObject Type="Embed" ProgID="Equation.3" ShapeID="_x0000_i1028" DrawAspect="Content" ObjectID="_1587368672" r:id="rId14"/>
        </w:object>
      </w:r>
      <w:r w:rsidRPr="002C6E2D">
        <w:rPr>
          <w:lang w:val="en-US"/>
        </w:rPr>
        <w:t xml:space="preserve">, where </w:t>
      </w:r>
      <w:r w:rsidRPr="001B1B4C">
        <w:rPr>
          <w:position w:val="-10"/>
        </w:rPr>
        <w:object w:dxaOrig="700" w:dyaOrig="340" w14:anchorId="59FF7979">
          <v:shape id="_x0000_i1029" type="#_x0000_t75" style="width:35.25pt;height:17.25pt" o:ole="">
            <v:imagedata r:id="rId15" o:title=""/>
          </v:shape>
          <o:OLEObject Type="Embed" ProgID="Equation.3" ShapeID="_x0000_i1029" DrawAspect="Content" ObjectID="_1587368673" r:id="rId16"/>
        </w:object>
      </w:r>
      <w:r w:rsidRPr="002C6E2D">
        <w:rPr>
          <w:lang w:val="en-US"/>
        </w:rPr>
        <w:t xml:space="preserve"> is shown in the Table 6.2.3.1-3 according to the higher layer parameter </w:t>
      </w:r>
      <w:r w:rsidR="00CB5E7E" w:rsidRPr="00CB5E7E">
        <w:rPr>
          <w:i/>
          <w:lang w:val="en-US"/>
        </w:rPr>
        <w:t>ptrs-</w:t>
      </w:r>
      <w:r w:rsidR="00CB5E7E">
        <w:rPr>
          <w:i/>
          <w:lang w:val="en-US"/>
        </w:rPr>
        <w:t>P</w:t>
      </w:r>
      <w:r w:rsidR="00CB5E7E" w:rsidRPr="00CB5E7E">
        <w:rPr>
          <w:i/>
          <w:lang w:val="en-US"/>
        </w:rPr>
        <w:t>ower</w:t>
      </w:r>
      <w:r w:rsidRPr="002C6E2D">
        <w:rPr>
          <w:lang w:val="en-US"/>
        </w:rPr>
        <w:t xml:space="preserve">, the PT-RS scaling factor </w:t>
      </w:r>
      <w:r w:rsidR="00CB5E7E" w:rsidRPr="00F4011D">
        <w:rPr>
          <w:color w:val="000000"/>
          <w:position w:val="-12"/>
        </w:rPr>
        <w:object w:dxaOrig="499" w:dyaOrig="360" w14:anchorId="282C7F37">
          <v:shape id="_x0000_i1030" type="#_x0000_t75" style="width:21.75pt;height:14.25pt" o:ole="">
            <v:imagedata r:id="rId17" o:title=""/>
          </v:shape>
          <o:OLEObject Type="Embed" ProgID="Equation.DSMT4" ShapeID="_x0000_i1030" DrawAspect="Content" ObjectID="_1587368674" r:id="rId18"/>
        </w:object>
      </w:r>
      <w:r w:rsidRPr="002C6E2D">
        <w:rPr>
          <w:lang w:val="en-US"/>
        </w:rPr>
        <w:t xml:space="preserve"> specified in subclause </w:t>
      </w:r>
      <w:r w:rsidR="00CB5E7E">
        <w:rPr>
          <w:lang w:val="en-US"/>
        </w:rPr>
        <w:t>6</w:t>
      </w:r>
      <w:r w:rsidRPr="002C6E2D">
        <w:rPr>
          <w:lang w:val="en-US"/>
        </w:rPr>
        <w:t>.4.1.2.2</w:t>
      </w:r>
      <w:r w:rsidR="00CB5E7E">
        <w:rPr>
          <w:lang w:val="en-US"/>
        </w:rPr>
        <w:t>.1</w:t>
      </w:r>
      <w:r w:rsidRPr="002C6E2D">
        <w:rPr>
          <w:lang w:val="en-US"/>
        </w:rPr>
        <w:t xml:space="preserve"> of [4, TS 38.211] is given by </w:t>
      </w:r>
      <w:r w:rsidR="00CB5E7E" w:rsidRPr="00F4011D">
        <w:rPr>
          <w:color w:val="000000"/>
          <w:position w:val="-12"/>
        </w:rPr>
        <w:object w:dxaOrig="1520" w:dyaOrig="540" w14:anchorId="1FE9621F">
          <v:shape id="_x0000_i1031" type="#_x0000_t75" style="width:75.75pt;height:27pt" o:ole="">
            <v:imagedata r:id="rId19" o:title=""/>
          </v:shape>
          <o:OLEObject Type="Embed" ProgID="Equation.3" ShapeID="_x0000_i1031" DrawAspect="Content" ObjectID="_1587368675" r:id="rId20"/>
        </w:object>
      </w:r>
      <w:r w:rsidRPr="002C6E2D">
        <w:rPr>
          <w:lang w:val="en-US"/>
        </w:rPr>
        <w:t xml:space="preserve">  and</w:t>
      </w:r>
      <w:r w:rsidR="005B3ABA" w:rsidRPr="002C6E2D">
        <w:rPr>
          <w:lang w:val="en-US"/>
        </w:rPr>
        <w:t xml:space="preserve"> </w:t>
      </w:r>
      <w:r w:rsidRPr="002C6E2D">
        <w:rPr>
          <w:lang w:val="en-US"/>
        </w:rPr>
        <w:t xml:space="preserve"> also on the</w:t>
      </w:r>
      <w:r w:rsidR="00CB5E7E">
        <w:rPr>
          <w:lang w:val="en-US"/>
        </w:rPr>
        <w:t xml:space="preserve"> TPMI field in DCI</w:t>
      </w:r>
      <w:r w:rsidR="00BB3D04" w:rsidRPr="002C6E2D">
        <w:rPr>
          <w:lang w:val="en-US"/>
        </w:rPr>
        <w:t xml:space="preserve"> </w:t>
      </w:r>
      <w:r w:rsidR="00410511" w:rsidRPr="002C6E2D">
        <w:rPr>
          <w:color w:val="FF0000"/>
          <w:u w:val="single"/>
          <w:lang w:val="en-US"/>
        </w:rPr>
        <w:t>and</w:t>
      </w:r>
      <w:r w:rsidRPr="002C6E2D">
        <w:rPr>
          <w:color w:val="FF0000"/>
          <w:u w:val="single"/>
          <w:lang w:val="en-US"/>
        </w:rPr>
        <w:t xml:space="preserve"> </w:t>
      </w:r>
      <w:r w:rsidR="00410511" w:rsidRPr="002C6E2D">
        <w:rPr>
          <w:color w:val="FF0000"/>
          <w:u w:val="single"/>
          <w:lang w:val="en-US"/>
        </w:rPr>
        <w:t xml:space="preserve">the </w:t>
      </w:r>
      <w:r w:rsidR="00F05976">
        <w:rPr>
          <w:color w:val="FF0000"/>
          <w:u w:val="single"/>
          <w:lang w:val="en-US"/>
        </w:rPr>
        <w:t xml:space="preserve">precoder </w:t>
      </w:r>
      <w:r w:rsidR="00410511" w:rsidRPr="002C6E2D">
        <w:rPr>
          <w:color w:val="FF0000"/>
          <w:u w:val="single"/>
          <w:lang w:val="en-US"/>
        </w:rPr>
        <w:t>classification in Table 6</w:t>
      </w:r>
      <w:r w:rsidR="00410511" w:rsidRPr="00F05976">
        <w:rPr>
          <w:color w:val="FF0000"/>
          <w:u w:val="single"/>
          <w:lang w:val="en-US"/>
        </w:rPr>
        <w:t xml:space="preserve">.3.1.5-8 in </w:t>
      </w:r>
      <w:r w:rsidRPr="00F05976">
        <w:rPr>
          <w:color w:val="FF0000"/>
          <w:u w:val="single"/>
          <w:lang w:val="en-US"/>
        </w:rPr>
        <w:t>[TS 38.21</w:t>
      </w:r>
      <w:r w:rsidR="00F05976" w:rsidRPr="00F05976">
        <w:rPr>
          <w:color w:val="FF0000"/>
          <w:u w:val="single"/>
          <w:lang w:val="en-US"/>
        </w:rPr>
        <w:t>1</w:t>
      </w:r>
      <w:r w:rsidRPr="00F05976">
        <w:rPr>
          <w:color w:val="FF0000"/>
          <w:u w:val="single"/>
          <w:lang w:val="en-US"/>
        </w:rPr>
        <w:t>]</w:t>
      </w:r>
      <w:r w:rsidR="005B3ABA" w:rsidRPr="00F05976">
        <w:rPr>
          <w:color w:val="FF0000"/>
          <w:u w:val="single"/>
          <w:lang w:val="en-US"/>
        </w:rPr>
        <w:t xml:space="preserve"> for</w:t>
      </w:r>
      <w:r w:rsidR="005B3ABA" w:rsidRPr="002C6E2D">
        <w:rPr>
          <w:color w:val="FF0000"/>
          <w:u w:val="single"/>
          <w:lang w:val="en-US"/>
        </w:rPr>
        <w:t xml:space="preserve"> codebook based uplink transmission</w:t>
      </w:r>
      <w:r w:rsidR="00F05976">
        <w:rPr>
          <w:color w:val="FF0000"/>
          <w:u w:val="single"/>
          <w:lang w:val="en-US"/>
        </w:rPr>
        <w:t>.</w:t>
      </w:r>
    </w:p>
    <w:p w14:paraId="66F11019" w14:textId="784CB956" w:rsidR="006E20AC" w:rsidRPr="002C6E2D" w:rsidRDefault="006E20AC" w:rsidP="006E20AC">
      <w:pPr>
        <w:ind w:left="567" w:hanging="283"/>
        <w:rPr>
          <w:lang w:val="en-US"/>
        </w:rPr>
      </w:pPr>
      <w:r w:rsidRPr="002C6E2D">
        <w:rPr>
          <w:lang w:val="en-US"/>
        </w:rPr>
        <w:lastRenderedPageBreak/>
        <w:t>-</w:t>
      </w:r>
      <w:r w:rsidRPr="002C6E2D">
        <w:rPr>
          <w:lang w:val="en-US"/>
        </w:rPr>
        <w:tab/>
        <w:t xml:space="preserve">The UE shall assume </w:t>
      </w:r>
      <w:r w:rsidR="00CB5E7E" w:rsidRPr="00CB5E7E">
        <w:rPr>
          <w:i/>
          <w:lang w:val="en-US"/>
        </w:rPr>
        <w:t>ptrs-Power in PTRS-UplinkConfig</w:t>
      </w:r>
      <w:r w:rsidR="00CB5E7E" w:rsidRPr="00CB5E7E">
        <w:rPr>
          <w:lang w:val="en-US"/>
        </w:rPr>
        <w:t xml:space="preserve"> </w:t>
      </w:r>
      <w:r w:rsidRPr="002C6E2D">
        <w:rPr>
          <w:lang w:val="en-US"/>
        </w:rPr>
        <w:t>is set to state “00” in Table 6.2.3.1-3 if not configured.</w:t>
      </w:r>
    </w:p>
    <w:p w14:paraId="490381A6" w14:textId="77777777" w:rsidR="006E20AC" w:rsidRPr="002C6E2D" w:rsidRDefault="006E20AC" w:rsidP="006E20AC">
      <w:pPr>
        <w:ind w:left="567" w:hanging="283"/>
        <w:jc w:val="center"/>
        <w:rPr>
          <w:rFonts w:ascii="Arial" w:hAnsi="Arial" w:cs="Arial"/>
          <w:lang w:val="en-US"/>
        </w:rPr>
      </w:pPr>
      <w:r w:rsidRPr="002C6E2D">
        <w:rPr>
          <w:rFonts w:ascii="Arial" w:hAnsi="Arial" w:cs="Arial"/>
          <w:b/>
          <w:lang w:val="en-US"/>
        </w:rPr>
        <w:t xml:space="preserve">Table 6.2.3.1-3: Factor related to PUSCH to PT-RS power ratio per layer per RE </w:t>
      </w:r>
      <w:r w:rsidRPr="001B1B4C">
        <w:rPr>
          <w:position w:val="-10"/>
        </w:rPr>
        <w:object w:dxaOrig="700" w:dyaOrig="340" w14:anchorId="57660F0F">
          <v:shape id="_x0000_i1032" type="#_x0000_t75" style="width:35.25pt;height:17.25pt" o:ole="">
            <v:imagedata r:id="rId15" o:title=""/>
          </v:shape>
          <o:OLEObject Type="Embed" ProgID="Equation.3" ShapeID="_x0000_i1032" DrawAspect="Content" ObjectID="_1587368676" r:id="rId21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609"/>
        <w:gridCol w:w="879"/>
        <w:gridCol w:w="1519"/>
        <w:gridCol w:w="879"/>
        <w:gridCol w:w="1525"/>
        <w:gridCol w:w="879"/>
        <w:gridCol w:w="986"/>
        <w:gridCol w:w="1363"/>
      </w:tblGrid>
      <w:tr w:rsidR="006E20AC" w:rsidRPr="003C18C9" w14:paraId="5A298B23" w14:textId="77777777" w:rsidTr="00137EA7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6918CBB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</w:t>
            </w:r>
            <w:r w:rsidRPr="002F28EF">
              <w:rPr>
                <w:rFonts w:cs="Arial"/>
                <w:i/>
                <w:strike/>
                <w:color w:val="FF0000"/>
                <w:szCs w:val="18"/>
                <w:lang w:val="en-US"/>
              </w:rPr>
              <w:t>/</w:t>
            </w:r>
            <w:r w:rsidRPr="001B1B4C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2F28EF">
              <w:rPr>
                <w:rFonts w:eastAsia="Calibri" w:cs="Arial"/>
                <w:strike/>
                <w:color w:val="FF0000"/>
                <w:position w:val="-12"/>
                <w:szCs w:val="18"/>
                <w:lang w:val="en-US"/>
              </w:rPr>
              <w:object w:dxaOrig="720" w:dyaOrig="375" w14:anchorId="015C9D73">
                <v:shape id="_x0000_i1033" type="#_x0000_t75" style="width:36pt;height:18.75pt" o:ole="">
                  <v:imagedata r:id="rId22" o:title=""/>
                </v:shape>
                <o:OLEObject Type="Embed" ProgID="Equation.3" ShapeID="_x0000_i1033" DrawAspect="Content" ObjectID="_1587368677" r:id="rId2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38D0AA17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381A0B20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591106F0">
                <v:shape id="_x0000_i1034" type="#_x0000_t75" style="width:36pt;height:21pt" o:ole="">
                  <v:imagedata r:id="rId24" o:title=""/>
                </v:shape>
                <o:OLEObject Type="Embed" ProgID="Equation.3" ShapeID="_x0000_i1034" DrawAspect="Content" ObjectID="_1587368678" r:id="rId25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6E20AC" w14:paraId="13F213AA" w14:textId="77777777" w:rsidTr="008516C0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BA69E" w14:textId="77777777" w:rsidR="006E20AC" w:rsidRPr="001B1B4C" w:rsidRDefault="006E20AC" w:rsidP="00137EA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C3BA43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D8563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831A22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8E44CB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6E20AC" w14:paraId="380F4C68" w14:textId="77777777" w:rsidTr="008516C0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429" w14:textId="77777777" w:rsidR="006E20AC" w:rsidRPr="001B1B4C" w:rsidRDefault="006E20AC" w:rsidP="00137EA7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73399" w14:textId="77777777" w:rsidR="006E20AC" w:rsidRPr="00106B7D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435217" w14:textId="77777777" w:rsidR="006E20AC" w:rsidRPr="00106B7D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B13091" w14:textId="1F9EE820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,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Pr="005B3ABA">
              <w:rPr>
                <w:rFonts w:eastAsia="Batang" w:cs="Arial"/>
                <w:b w:val="0"/>
                <w:strike/>
                <w:color w:val="FF0000"/>
                <w:szCs w:val="18"/>
                <w:lang w:val="en-US" w:eastAsia="ko-KR"/>
              </w:rPr>
              <w:t>and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u w:val="single"/>
                <w:lang w:val="en-US" w:eastAsia="ko-KR"/>
              </w:rPr>
              <w:t>and non-codebook based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A12064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45D84" w14:textId="10FADA06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5B3ABA">
              <w:rPr>
                <w:rFonts w:eastAsia="Batang" w:cs="Arial"/>
                <w:b w:val="0"/>
                <w:strike/>
                <w:color w:val="FF0000"/>
                <w:szCs w:val="18"/>
                <w:lang w:val="en-US" w:eastAsia="ko-KR"/>
              </w:rPr>
              <w:t xml:space="preserve">and 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u w:val="single"/>
                <w:lang w:val="en-US" w:eastAsia="ko-KR"/>
              </w:rPr>
              <w:t>and non-codebook based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46BD7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89FD9C" w14:textId="77777777" w:rsidR="006E20AC" w:rsidRPr="001B1B4C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30FBB" w14:textId="62E3C5A2" w:rsidR="006E20AC" w:rsidRPr="00C439CA" w:rsidRDefault="006E20AC" w:rsidP="00137EA7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  <w:r w:rsidR="005B3ABA">
              <w:rPr>
                <w:rFonts w:eastAsia="Batang" w:cs="Arial"/>
                <w:b w:val="0"/>
                <w:szCs w:val="18"/>
                <w:lang w:val="en-US" w:eastAsia="ko-KR"/>
              </w:rPr>
              <w:t xml:space="preserve"> </w:t>
            </w:r>
            <w:r w:rsidR="005B3ABA" w:rsidRPr="005B3ABA">
              <w:rPr>
                <w:rFonts w:eastAsia="Batang" w:cs="Arial"/>
                <w:b w:val="0"/>
                <w:color w:val="FF0000"/>
                <w:szCs w:val="18"/>
                <w:u w:val="single"/>
                <w:lang w:val="en-US" w:eastAsia="ko-KR"/>
              </w:rPr>
              <w:t>and non-codebook based</w:t>
            </w:r>
          </w:p>
        </w:tc>
      </w:tr>
      <w:tr w:rsidR="006E20AC" w14:paraId="42A8BDC5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F298" w14:textId="77777777" w:rsidR="006E20AC" w:rsidRPr="004A705A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8FA1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E83B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9FC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C744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075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A72F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AD20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73A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6E20AC" w14:paraId="65FDB625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1897" w14:textId="77777777" w:rsidR="006E20AC" w:rsidRPr="004A705A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385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46EA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16E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BB4E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114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BC4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D53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B22A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6E20AC" w14:paraId="31447B92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ED2" w14:textId="77777777" w:rsidR="006E20AC" w:rsidRPr="004A705A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DEE9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6E20AC" w14:paraId="43DF9E41" w14:textId="77777777" w:rsidTr="008516C0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B3C" w14:textId="77777777" w:rsidR="006E20AC" w:rsidRPr="004A705A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34F" w14:textId="77777777" w:rsidR="006E20AC" w:rsidRPr="001B1B4C" w:rsidRDefault="006E20AC" w:rsidP="00137EA7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bookmarkEnd w:id="1"/>
    </w:tbl>
    <w:p w14:paraId="5D3D4B9E" w14:textId="676FD1E3" w:rsidR="006E20AC" w:rsidRDefault="006E20AC" w:rsidP="00834DBB">
      <w:pPr>
        <w:rPr>
          <w:highlight w:val="yellow"/>
        </w:rPr>
      </w:pPr>
    </w:p>
    <w:p w14:paraId="75D867E3" w14:textId="42AD00F6" w:rsidR="00181254" w:rsidRPr="002C6E2D" w:rsidRDefault="00181254" w:rsidP="00181254">
      <w:pPr>
        <w:snapToGrid w:val="0"/>
        <w:spacing w:after="0"/>
        <w:rPr>
          <w:rFonts w:eastAsia="SimSun"/>
          <w:color w:val="000000"/>
          <w:lang w:val="en-US"/>
        </w:rPr>
      </w:pPr>
      <w:r w:rsidRPr="002C6E2D">
        <w:rPr>
          <w:rFonts w:eastAsia="SimSun"/>
          <w:color w:val="000000"/>
          <w:highlight w:val="yellow"/>
          <w:lang w:val="en-US"/>
        </w:rPr>
        <w:t xml:space="preserve">&lt;&lt;&lt;&lt; </w:t>
      </w:r>
      <w:r>
        <w:rPr>
          <w:rFonts w:eastAsia="SimSun"/>
          <w:color w:val="000000"/>
          <w:highlight w:val="yellow"/>
          <w:lang w:val="en-US"/>
        </w:rPr>
        <w:t>end 38.214</w:t>
      </w:r>
      <w:r w:rsidRPr="002C6E2D">
        <w:rPr>
          <w:rFonts w:eastAsia="SimSun"/>
          <w:color w:val="000000"/>
          <w:highlight w:val="yellow"/>
          <w:lang w:val="en-US"/>
        </w:rPr>
        <w:t xml:space="preserve"> text proposal &lt;&lt;&lt;</w:t>
      </w:r>
    </w:p>
    <w:p w14:paraId="47D3E694" w14:textId="77777777" w:rsidR="00181254" w:rsidRPr="00181254" w:rsidRDefault="00181254" w:rsidP="00834DBB">
      <w:pPr>
        <w:rPr>
          <w:highlight w:val="yellow"/>
          <w:lang w:val="en-US"/>
        </w:rPr>
      </w:pPr>
    </w:p>
    <w:p w14:paraId="71E22777" w14:textId="09E93E3B" w:rsidR="00181254" w:rsidRPr="002C6E2D" w:rsidRDefault="00181254" w:rsidP="00181254">
      <w:pPr>
        <w:snapToGrid w:val="0"/>
        <w:spacing w:after="0"/>
        <w:rPr>
          <w:rFonts w:eastAsia="SimSun"/>
          <w:color w:val="000000"/>
          <w:lang w:val="en-US"/>
        </w:rPr>
      </w:pPr>
      <w:r w:rsidRPr="002C6E2D">
        <w:rPr>
          <w:rFonts w:eastAsia="SimSun"/>
          <w:color w:val="000000"/>
          <w:highlight w:val="yellow"/>
          <w:lang w:val="en-US"/>
        </w:rPr>
        <w:t xml:space="preserve">&lt;&lt;&lt;&lt; begin </w:t>
      </w:r>
      <w:r>
        <w:rPr>
          <w:rFonts w:eastAsia="SimSun"/>
          <w:color w:val="000000"/>
          <w:highlight w:val="yellow"/>
          <w:lang w:val="en-US"/>
        </w:rPr>
        <w:t xml:space="preserve">38.211 </w:t>
      </w:r>
      <w:r w:rsidRPr="002C6E2D">
        <w:rPr>
          <w:rFonts w:eastAsia="SimSun"/>
          <w:color w:val="000000"/>
          <w:highlight w:val="yellow"/>
          <w:lang w:val="en-US"/>
        </w:rPr>
        <w:t>text proposal &lt;&lt;&lt;</w:t>
      </w:r>
    </w:p>
    <w:p w14:paraId="31827E37" w14:textId="77777777" w:rsidR="00181254" w:rsidRDefault="00181254" w:rsidP="00181254">
      <w:pPr>
        <w:pStyle w:val="Heading4"/>
        <w:numPr>
          <w:ilvl w:val="0"/>
          <w:numId w:val="0"/>
        </w:numPr>
        <w:ind w:left="864" w:hanging="864"/>
      </w:pPr>
      <w:bookmarkStart w:id="2" w:name="_Toc500952653"/>
      <w:r>
        <w:t>6.3.1.5</w:t>
      </w:r>
      <w:r>
        <w:tab/>
        <w:t>Precoding</w:t>
      </w:r>
      <w:bookmarkEnd w:id="2"/>
    </w:p>
    <w:p w14:paraId="03F12C93" w14:textId="7630C11F" w:rsidR="00181254" w:rsidRPr="002C6E2D" w:rsidRDefault="00181254" w:rsidP="00181254">
      <w:pPr>
        <w:rPr>
          <w:highlight w:val="yellow"/>
          <w:lang w:val="en-US"/>
        </w:rPr>
      </w:pPr>
      <w:r w:rsidRPr="002C6E2D">
        <w:rPr>
          <w:highlight w:val="yellow"/>
          <w:lang w:val="en-US"/>
        </w:rPr>
        <w:t xml:space="preserve"> [---unchanged and omitted text---]</w:t>
      </w:r>
    </w:p>
    <w:p w14:paraId="3CDCCFF2" w14:textId="0C95437D" w:rsidR="00181254" w:rsidRPr="00181254" w:rsidRDefault="00181254" w:rsidP="00834DBB">
      <w:pPr>
        <w:rPr>
          <w:highlight w:val="yellow"/>
          <w:lang w:val="en-US"/>
        </w:rPr>
      </w:pPr>
    </w:p>
    <w:p w14:paraId="311EE0DE" w14:textId="77777777" w:rsidR="00181254" w:rsidRPr="00181254" w:rsidRDefault="00181254" w:rsidP="00181254">
      <w:pPr>
        <w:pStyle w:val="TH"/>
        <w:rPr>
          <w:color w:val="FF0000"/>
          <w:lang w:val="en-US"/>
        </w:rPr>
      </w:pPr>
      <w:r w:rsidRPr="00181254">
        <w:rPr>
          <w:color w:val="FF0000"/>
          <w:lang w:val="en-US"/>
        </w:rPr>
        <w:t xml:space="preserve">Table 6.3.1.5-8: Classification of precoding matrix </w:t>
      </w:r>
      <w:r w:rsidRPr="000B6F96">
        <w:rPr>
          <w:color w:val="FF0000"/>
          <w:position w:val="-6"/>
        </w:rPr>
        <w:object w:dxaOrig="260" w:dyaOrig="240" w14:anchorId="0C51971D">
          <v:shape id="_x0000_i1035" type="#_x0000_t75" style="width:12.75pt;height:12pt" o:ole="">
            <v:imagedata r:id="rId26" o:title=""/>
          </v:shape>
          <o:OLEObject Type="Embed" ProgID="Equation.3" ShapeID="_x0000_i1035" DrawAspect="Content" ObjectID="_1587368679" r:id="rId27"/>
        </w:object>
      </w:r>
      <w:r w:rsidRPr="00181254">
        <w:rPr>
          <w:color w:val="FF0000"/>
          <w:lang w:val="en-US"/>
        </w:rPr>
        <w:t xml:space="preserve"> for codebook-based transmission with transform precoding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320"/>
        <w:gridCol w:w="1867"/>
        <w:gridCol w:w="2047"/>
      </w:tblGrid>
      <w:tr w:rsidR="00181254" w:rsidRPr="000B6F96" w14:paraId="6D496608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8A57A5F" w14:textId="77777777" w:rsidR="00181254" w:rsidRPr="00181254" w:rsidRDefault="00181254" w:rsidP="00137EA7">
            <w:pPr>
              <w:pStyle w:val="TAC"/>
              <w:rPr>
                <w:rFonts w:eastAsia="Batang"/>
                <w:color w:val="FF0000"/>
                <w:lang w:val="en-US"/>
              </w:rPr>
            </w:pPr>
          </w:p>
        </w:tc>
        <w:tc>
          <w:tcPr>
            <w:tcW w:w="5234" w:type="dxa"/>
            <w:gridSpan w:val="3"/>
            <w:shd w:val="clear" w:color="auto" w:fill="auto"/>
            <w:vAlign w:val="center"/>
          </w:tcPr>
          <w:p w14:paraId="4F543A32" w14:textId="77777777" w:rsidR="00181254" w:rsidRPr="000B6F96" w:rsidRDefault="00181254" w:rsidP="00137EA7">
            <w:pPr>
              <w:pStyle w:val="TAC"/>
              <w:rPr>
                <w:rFonts w:eastAsia="Batang"/>
                <w:b/>
                <w:color w:val="FF0000"/>
              </w:rPr>
            </w:pPr>
            <w:r>
              <w:rPr>
                <w:rFonts w:eastAsia="Batang"/>
                <w:b/>
                <w:color w:val="FF0000"/>
              </w:rPr>
              <w:t xml:space="preserve">Classification per </w:t>
            </w:r>
            <w:r w:rsidRPr="000B6F96">
              <w:rPr>
                <w:rFonts w:eastAsia="Batang"/>
                <w:b/>
                <w:color w:val="FF0000"/>
              </w:rPr>
              <w:t>TPMI index</w:t>
            </w:r>
          </w:p>
        </w:tc>
      </w:tr>
      <w:tr w:rsidR="00181254" w:rsidRPr="000B6F96" w14:paraId="47FA4A17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3DC20E4" w14:textId="77777777" w:rsidR="00181254" w:rsidRPr="000B6F96" w:rsidRDefault="00181254" w:rsidP="00137EA7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Transmission case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E69888" w14:textId="77777777" w:rsidR="00181254" w:rsidRPr="000B6F96" w:rsidRDefault="00181254" w:rsidP="00137EA7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Non-coherent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F765ABF" w14:textId="77777777" w:rsidR="00181254" w:rsidRPr="000B6F96" w:rsidRDefault="00181254" w:rsidP="00137EA7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Partial Coherent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A8413D9" w14:textId="77777777" w:rsidR="00181254" w:rsidRPr="000B6F96" w:rsidRDefault="00181254" w:rsidP="00137EA7">
            <w:pPr>
              <w:pStyle w:val="TAC"/>
              <w:rPr>
                <w:rFonts w:eastAsia="Batang"/>
                <w:b/>
                <w:color w:val="FF0000"/>
              </w:rPr>
            </w:pPr>
            <w:r w:rsidRPr="000B6F96">
              <w:rPr>
                <w:rFonts w:eastAsia="Batang"/>
                <w:b/>
                <w:color w:val="FF0000"/>
              </w:rPr>
              <w:t>Fully coherent</w:t>
            </w:r>
          </w:p>
        </w:tc>
      </w:tr>
      <w:tr w:rsidR="00181254" w:rsidRPr="000B6F96" w14:paraId="01B230B9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F94186" w14:textId="77777777" w:rsidR="00181254" w:rsidRPr="000B6F96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1 layer, 2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53A478" w14:textId="77777777" w:rsidR="00181254" w:rsidRPr="000B6F96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0,1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3D973ED" w14:textId="77777777" w:rsidR="00181254" w:rsidRPr="000B6F96" w:rsidRDefault="00181254" w:rsidP="00137EA7">
            <w:pPr>
              <w:pStyle w:val="TAC"/>
              <w:rPr>
                <w:rFonts w:eastAsia="Batang"/>
                <w:color w:val="FF0000"/>
              </w:rPr>
            </w:pPr>
            <w:r w:rsidRPr="000B6F96">
              <w:rPr>
                <w:color w:val="FF0000"/>
              </w:rPr>
              <w:t>-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84106E4" w14:textId="77777777" w:rsidR="00181254" w:rsidRPr="000B6F96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color w:val="FF0000"/>
              </w:rPr>
              <w:t>2-5</w:t>
            </w:r>
          </w:p>
        </w:tc>
      </w:tr>
      <w:tr w:rsidR="00181254" w:rsidRPr="000B6F96" w14:paraId="0BD2A22F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C03DF28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1 layer,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94D2FB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0-3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76EC2AD" w14:textId="77777777" w:rsidR="00181254" w:rsidRPr="000B6F96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4-11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F2F1202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12-27</w:t>
            </w:r>
          </w:p>
        </w:tc>
      </w:tr>
      <w:tr w:rsidR="00181254" w:rsidRPr="000B6F96" w14:paraId="0FEFB936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AA4952E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2 layers, 2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6FBD0B8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582CF81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65F453C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</w:tr>
      <w:tr w:rsidR="00181254" w:rsidRPr="000B6F96" w14:paraId="4A3C9821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AA0F8BF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2 layers,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73B711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0-5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E42CE6F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6-13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3F64832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14-21</w:t>
            </w:r>
          </w:p>
        </w:tc>
      </w:tr>
      <w:tr w:rsidR="00181254" w:rsidRPr="000B6F96" w14:paraId="5E4E312C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1A50E78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3 layers,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28DB54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E72CECD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5746B8A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3-6</w:t>
            </w:r>
          </w:p>
        </w:tc>
      </w:tr>
      <w:tr w:rsidR="00181254" w:rsidRPr="000B6F96" w14:paraId="5544E897" w14:textId="77777777" w:rsidTr="00137EA7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C14CFB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4 layers, 4 antenna ports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B33DE2" w14:textId="77777777" w:rsidR="00181254" w:rsidRDefault="00181254" w:rsidP="00137EA7">
            <w:pPr>
              <w:pStyle w:val="TAC"/>
              <w:rPr>
                <w:rFonts w:eastAsia="Batang"/>
                <w:color w:val="FF0000"/>
              </w:rPr>
            </w:pPr>
            <w:r>
              <w:rPr>
                <w:rFonts w:eastAsia="Batang"/>
                <w:color w:val="FF0000"/>
              </w:rPr>
              <w:t>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959D4F4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1,2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64B63EA" w14:textId="77777777" w:rsidR="00181254" w:rsidRDefault="00181254" w:rsidP="00137EA7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3,4</w:t>
            </w:r>
          </w:p>
        </w:tc>
      </w:tr>
    </w:tbl>
    <w:p w14:paraId="554AC2D0" w14:textId="017BE0B7" w:rsidR="00181254" w:rsidRDefault="00181254" w:rsidP="00834DBB">
      <w:pPr>
        <w:rPr>
          <w:highlight w:val="yellow"/>
        </w:rPr>
      </w:pPr>
    </w:p>
    <w:p w14:paraId="03362D75" w14:textId="455F66E3" w:rsidR="00F05976" w:rsidRPr="002C6E2D" w:rsidRDefault="00F05976" w:rsidP="00F05976">
      <w:pPr>
        <w:snapToGrid w:val="0"/>
        <w:spacing w:after="0"/>
        <w:rPr>
          <w:rFonts w:eastAsia="SimSun"/>
          <w:color w:val="000000"/>
          <w:lang w:val="en-US"/>
        </w:rPr>
      </w:pPr>
      <w:r w:rsidRPr="002C6E2D">
        <w:rPr>
          <w:rFonts w:eastAsia="SimSun"/>
          <w:color w:val="000000"/>
          <w:highlight w:val="yellow"/>
          <w:lang w:val="en-US"/>
        </w:rPr>
        <w:t xml:space="preserve">&lt;&lt;&lt;&lt; </w:t>
      </w:r>
      <w:r>
        <w:rPr>
          <w:rFonts w:eastAsia="SimSun"/>
          <w:color w:val="000000"/>
          <w:highlight w:val="yellow"/>
          <w:lang w:val="en-US"/>
        </w:rPr>
        <w:t>end 38.211</w:t>
      </w:r>
      <w:r w:rsidRPr="002C6E2D">
        <w:rPr>
          <w:rFonts w:eastAsia="SimSun"/>
          <w:color w:val="000000"/>
          <w:highlight w:val="yellow"/>
          <w:lang w:val="en-US"/>
        </w:rPr>
        <w:t xml:space="preserve"> text proposal &lt;&lt;&lt;</w:t>
      </w:r>
    </w:p>
    <w:p w14:paraId="086872B3" w14:textId="77777777" w:rsidR="00F05976" w:rsidRPr="00834DBB" w:rsidRDefault="00F05976" w:rsidP="00834DBB">
      <w:pPr>
        <w:rPr>
          <w:highlight w:val="yellow"/>
        </w:rPr>
      </w:pPr>
    </w:p>
    <w:p w14:paraId="02DE548E" w14:textId="795C7552" w:rsidR="00737D90" w:rsidRDefault="00737D90" w:rsidP="00737D90">
      <w:pPr>
        <w:pStyle w:val="Heading1"/>
      </w:pPr>
      <w:r>
        <w:t xml:space="preserve">Issue </w:t>
      </w:r>
      <w:r w:rsidR="00F05976">
        <w:t>2</w:t>
      </w:r>
      <w:r>
        <w:t>: Density in case of</w:t>
      </w:r>
      <w:r>
        <w:rPr>
          <w:lang w:val="en-US"/>
        </w:rPr>
        <w:t xml:space="preserve"> UCI on PUSCH without UL-SCH</w:t>
      </w:r>
    </w:p>
    <w:p w14:paraId="55B95768" w14:textId="258E7A45" w:rsidR="004A7AE6" w:rsidRDefault="00737D90" w:rsidP="00737D90">
      <w:pPr>
        <w:rPr>
          <w:lang w:val="en-US"/>
        </w:rPr>
      </w:pPr>
      <w:r w:rsidRPr="002C6E2D">
        <w:rPr>
          <w:lang w:val="en-US"/>
        </w:rPr>
        <w:t xml:space="preserve">It is </w:t>
      </w:r>
      <w:r w:rsidR="004A7AE6">
        <w:rPr>
          <w:lang w:val="en-US"/>
        </w:rPr>
        <w:t>agreed as a working assumption in #92bis:</w:t>
      </w:r>
    </w:p>
    <w:p w14:paraId="3E87F7FD" w14:textId="77777777" w:rsidR="004A7AE6" w:rsidRPr="000F716B" w:rsidRDefault="004A7AE6" w:rsidP="000F716B">
      <w:pPr>
        <w:ind w:left="1134"/>
        <w:rPr>
          <w:lang w:val="en-US" w:eastAsia="x-none"/>
        </w:rPr>
      </w:pPr>
      <w:r w:rsidRPr="000F716B">
        <w:rPr>
          <w:highlight w:val="darkYellow"/>
          <w:lang w:val="en-US" w:eastAsia="x-none"/>
        </w:rPr>
        <w:t>Working assumption:</w:t>
      </w:r>
    </w:p>
    <w:p w14:paraId="4D3BADB2" w14:textId="23000BF2" w:rsidR="00737D90" w:rsidRPr="000F716B" w:rsidRDefault="004A7AE6" w:rsidP="000F716B">
      <w:pPr>
        <w:ind w:left="1134"/>
        <w:rPr>
          <w:rFonts w:eastAsia="Symbol"/>
          <w:lang w:val="en-US" w:eastAsia="ko-KR"/>
        </w:rPr>
      </w:pPr>
      <w:r w:rsidRPr="000F716B">
        <w:rPr>
          <w:lang w:val="en-US"/>
        </w:rPr>
        <w:lastRenderedPageBreak/>
        <w:t xml:space="preserve">Support variable </w:t>
      </w:r>
      <w:r w:rsidRPr="000F716B">
        <w:rPr>
          <w:rFonts w:eastAsia="Symbol"/>
          <w:lang w:val="en-US" w:eastAsia="ko-KR"/>
        </w:rPr>
        <w:t xml:space="preserve">time density </w:t>
      </w:r>
      <w:r w:rsidRPr="000F716B">
        <w:rPr>
          <w:rFonts w:eastAsia="Symbol"/>
          <w:i/>
          <w:lang w:val="en-US" w:eastAsia="ko-KR"/>
        </w:rPr>
        <w:t>L</w:t>
      </w:r>
      <w:r w:rsidRPr="000F716B">
        <w:rPr>
          <w:rFonts w:eastAsia="Symbol"/>
          <w:i/>
          <w:vertAlign w:val="subscript"/>
          <w:lang w:val="en-US" w:eastAsia="ko-KR"/>
        </w:rPr>
        <w:t>PT-RS</w:t>
      </w:r>
      <w:r w:rsidRPr="000F716B">
        <w:rPr>
          <w:lang w:val="en-US"/>
        </w:rPr>
        <w:t xml:space="preserve"> for UCI-only PUSCH where information (e.g. MCS) in DCI is used to determine </w:t>
      </w:r>
      <w:r w:rsidRPr="000F716B">
        <w:rPr>
          <w:rFonts w:eastAsia="Symbol"/>
          <w:i/>
          <w:lang w:val="en-US" w:eastAsia="ko-KR"/>
        </w:rPr>
        <w:t>L</w:t>
      </w:r>
      <w:r w:rsidRPr="000F716B">
        <w:rPr>
          <w:rFonts w:eastAsia="Symbol"/>
          <w:i/>
          <w:vertAlign w:val="subscript"/>
          <w:lang w:val="en-US" w:eastAsia="ko-KR"/>
        </w:rPr>
        <w:t>PT-RS</w:t>
      </w:r>
      <w:r w:rsidRPr="000F716B">
        <w:rPr>
          <w:rFonts w:eastAsia="Symbol"/>
          <w:lang w:val="en-US" w:eastAsia="ko-KR"/>
        </w:rPr>
        <w:t>.</w:t>
      </w:r>
    </w:p>
    <w:p w14:paraId="3A9EF074" w14:textId="69344BED" w:rsidR="00737D90" w:rsidRDefault="00737D90" w:rsidP="00737D90">
      <w:pPr>
        <w:rPr>
          <w:lang w:val="en-US"/>
        </w:rPr>
      </w:pPr>
      <w:r>
        <w:rPr>
          <w:lang w:val="en-US"/>
        </w:rPr>
        <w:t xml:space="preserve">A simple approach would be </w:t>
      </w:r>
      <w:r w:rsidR="004A7AE6">
        <w:rPr>
          <w:lang w:val="en-US"/>
        </w:rPr>
        <w:t>follow the MCS as indicated in DCI</w:t>
      </w:r>
      <w:r>
        <w:rPr>
          <w:lang w:val="en-US"/>
        </w:rPr>
        <w:t xml:space="preserve">. </w:t>
      </w:r>
    </w:p>
    <w:p w14:paraId="26D52A4C" w14:textId="2FFF3E38" w:rsidR="00737D90" w:rsidRPr="002C6E2D" w:rsidRDefault="000F716B" w:rsidP="009B57F2">
      <w:pPr>
        <w:pStyle w:val="Proposal"/>
        <w:rPr>
          <w:lang w:val="en-US" w:eastAsia="x-none"/>
        </w:rPr>
      </w:pPr>
      <w:r>
        <w:rPr>
          <w:lang w:val="en-US" w:eastAsia="x-none"/>
        </w:rPr>
        <w:t xml:space="preserve">The </w:t>
      </w:r>
      <w:r w:rsidR="004A7AE6" w:rsidRPr="004A7AE6">
        <w:rPr>
          <w:rFonts w:eastAsia="Symbol"/>
          <w:lang w:val="en-US" w:eastAsia="ko-KR"/>
        </w:rPr>
        <w:t xml:space="preserve">time density </w:t>
      </w:r>
      <w:r w:rsidR="004A7AE6" w:rsidRPr="004A7AE6">
        <w:rPr>
          <w:rFonts w:eastAsia="Symbol"/>
          <w:i/>
          <w:lang w:val="en-US" w:eastAsia="ko-KR"/>
        </w:rPr>
        <w:t>L</w:t>
      </w:r>
      <w:r w:rsidR="004A7AE6" w:rsidRPr="004A7AE6">
        <w:rPr>
          <w:rFonts w:eastAsia="Symbol"/>
          <w:i/>
          <w:vertAlign w:val="subscript"/>
          <w:lang w:val="en-US" w:eastAsia="ko-KR"/>
        </w:rPr>
        <w:t>PT-RS</w:t>
      </w:r>
      <w:r w:rsidR="004A7AE6" w:rsidRPr="00F80E02">
        <w:rPr>
          <w:lang w:val="en-US"/>
        </w:rPr>
        <w:t xml:space="preserve"> for UCI-only PUSCH</w:t>
      </w:r>
      <w:r w:rsidR="004A7AE6">
        <w:rPr>
          <w:lang w:val="en-US" w:eastAsia="x-none"/>
        </w:rPr>
        <w:t xml:space="preserve"> </w:t>
      </w:r>
      <w:r>
        <w:rPr>
          <w:lang w:val="en-US" w:eastAsia="x-none"/>
        </w:rPr>
        <w:t>f</w:t>
      </w:r>
      <w:r w:rsidR="004A7AE6">
        <w:rPr>
          <w:lang w:val="en-US" w:eastAsia="x-none"/>
        </w:rPr>
        <w:t>o</w:t>
      </w:r>
      <w:r w:rsidR="004A7AE6">
        <w:rPr>
          <w:lang w:val="en-US"/>
        </w:rPr>
        <w:t>llow</w:t>
      </w:r>
      <w:r>
        <w:rPr>
          <w:lang w:val="en-US"/>
        </w:rPr>
        <w:t>s the</w:t>
      </w:r>
      <w:r w:rsidR="004A7AE6">
        <w:rPr>
          <w:lang w:val="en-US"/>
        </w:rPr>
        <w:t xml:space="preserve"> MCS as signalled in DCI</w:t>
      </w:r>
    </w:p>
    <w:p w14:paraId="55841333" w14:textId="542DFCF9" w:rsidR="00AD32AD" w:rsidRDefault="00AD32AD" w:rsidP="00AD32AD">
      <w:pPr>
        <w:pStyle w:val="Heading1"/>
      </w:pPr>
      <w:r>
        <w:t xml:space="preserve">Issue 3: PT-RS procedures </w:t>
      </w:r>
      <w:r w:rsidR="002B3DE5">
        <w:t>for UL</w:t>
      </w:r>
      <w:r w:rsidR="008E4848">
        <w:t xml:space="preserve"> – fallback DCI</w:t>
      </w:r>
    </w:p>
    <w:p w14:paraId="5095E8D7" w14:textId="11D44544" w:rsidR="00AD32AD" w:rsidRPr="00F027ED" w:rsidRDefault="00AD32AD" w:rsidP="00AD32AD">
      <w:pPr>
        <w:rPr>
          <w:lang w:val="en-US"/>
        </w:rPr>
      </w:pPr>
      <w:bookmarkStart w:id="3" w:name="_Toc501048225"/>
      <w:r w:rsidRPr="00F027ED">
        <w:rPr>
          <w:lang w:val="en-US"/>
        </w:rPr>
        <w:t xml:space="preserve">In 38.214, we propose that PT-RS is only present with configured densities when scheduled from DCI format </w:t>
      </w:r>
      <w:r>
        <w:rPr>
          <w:lang w:val="en-US"/>
        </w:rPr>
        <w:t>0_1</w:t>
      </w:r>
      <w:r w:rsidRPr="00F027ED">
        <w:rPr>
          <w:lang w:val="en-US"/>
        </w:rPr>
        <w:t>, otherwise the default densities is used. This allows the network to reach the UE during RRC reconfiguration of the thresholds, by using the fallback DCI format 0_0.</w:t>
      </w:r>
    </w:p>
    <w:p w14:paraId="22125813" w14:textId="747880B5" w:rsidR="00AD32AD" w:rsidRPr="00F027ED" w:rsidRDefault="002B3DE5" w:rsidP="00AD32AD">
      <w:pPr>
        <w:pStyle w:val="Proposal"/>
        <w:rPr>
          <w:lang w:val="en-US"/>
        </w:rPr>
      </w:pPr>
      <w:r>
        <w:rPr>
          <w:lang w:val="en-US"/>
        </w:rPr>
        <w:t xml:space="preserve">UL </w:t>
      </w:r>
      <w:r w:rsidR="00AD32AD" w:rsidRPr="00F027ED">
        <w:rPr>
          <w:lang w:val="en-US"/>
        </w:rPr>
        <w:t>PT-RS is only applied with configured densities when scheduled from DCI format 1_0, otherwise the default densities are used</w:t>
      </w:r>
    </w:p>
    <w:p w14:paraId="34C98DD2" w14:textId="77777777" w:rsidR="00AD32AD" w:rsidRPr="00F027ED" w:rsidRDefault="00AD32AD" w:rsidP="00AD32AD">
      <w:pPr>
        <w:rPr>
          <w:lang w:val="en-US"/>
        </w:rPr>
      </w:pPr>
      <w:r w:rsidRPr="00F027ED">
        <w:rPr>
          <w:lang w:val="en-US"/>
        </w:rPr>
        <w:t>We suggest updating these sections according to the text proposal below:</w:t>
      </w:r>
    </w:p>
    <w:p w14:paraId="33527E9E" w14:textId="77777777" w:rsidR="00AD32AD" w:rsidRPr="00F027ED" w:rsidRDefault="00AD32AD" w:rsidP="00AD32AD">
      <w:pPr>
        <w:snapToGrid w:val="0"/>
        <w:spacing w:after="0"/>
        <w:rPr>
          <w:rFonts w:eastAsia="SimSun"/>
          <w:color w:val="000000"/>
          <w:lang w:val="en-US"/>
        </w:rPr>
      </w:pPr>
      <w:r w:rsidRPr="00F027ED">
        <w:rPr>
          <w:rFonts w:eastAsia="SimSun"/>
          <w:color w:val="000000"/>
          <w:highlight w:val="yellow"/>
          <w:lang w:val="en-US"/>
        </w:rPr>
        <w:t>&lt;&lt;&lt;&lt; begin text proposal &lt;&lt;&lt;</w:t>
      </w:r>
    </w:p>
    <w:bookmarkEnd w:id="3"/>
    <w:p w14:paraId="7ED03841" w14:textId="77777777" w:rsidR="00AD32AD" w:rsidRDefault="00AD32AD" w:rsidP="00AD32AD">
      <w:pPr>
        <w:pStyle w:val="B1"/>
        <w:rPr>
          <w:lang w:val="en-US"/>
        </w:rPr>
      </w:pPr>
    </w:p>
    <w:p w14:paraId="150B130C" w14:textId="77777777" w:rsidR="00AD32AD" w:rsidRDefault="00AD32AD" w:rsidP="00AD32AD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4" w:name="_Toc510988240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4"/>
    </w:p>
    <w:p w14:paraId="64E66988" w14:textId="77777777" w:rsidR="00AD32AD" w:rsidRPr="00F027ED" w:rsidRDefault="00AD32AD" w:rsidP="00AD32AD">
      <w:pPr>
        <w:rPr>
          <w:lang w:val="en-US" w:eastAsia="en-GB"/>
        </w:rPr>
      </w:pPr>
      <w:r w:rsidRPr="00F027ED">
        <w:rPr>
          <w:color w:val="000000"/>
          <w:lang w:val="en-US"/>
        </w:rPr>
        <w:t xml:space="preserve">When transform precoding is not enabled and if a UE is configured with the higher layer parameter </w:t>
      </w:r>
      <w:r w:rsidRPr="00F027ED">
        <w:rPr>
          <w:i/>
          <w:color w:val="000000"/>
          <w:lang w:val="en-US"/>
        </w:rPr>
        <w:t xml:space="preserve">phaseTrackingRS </w:t>
      </w:r>
      <w:r w:rsidRPr="00F027ED">
        <w:rPr>
          <w:color w:val="000000"/>
          <w:lang w:val="en-US"/>
        </w:rPr>
        <w:t>in</w:t>
      </w:r>
      <w:r w:rsidRPr="00F027ED">
        <w:rPr>
          <w:i/>
          <w:color w:val="000000"/>
          <w:lang w:val="en-US"/>
        </w:rPr>
        <w:t xml:space="preserve"> DMRS-UplinkConfig</w:t>
      </w:r>
      <w:r w:rsidRPr="00F027ED" w:rsidDel="00D32D05">
        <w:rPr>
          <w:i/>
          <w:color w:val="000000"/>
          <w:lang w:val="en-US"/>
        </w:rPr>
        <w:t xml:space="preserve"> </w:t>
      </w:r>
      <w:r w:rsidRPr="00F027ED">
        <w:rPr>
          <w:i/>
          <w:color w:val="000000"/>
          <w:lang w:val="en-US"/>
        </w:rPr>
        <w:t xml:space="preserve">, </w:t>
      </w:r>
      <w:r w:rsidRPr="00F027ED">
        <w:rPr>
          <w:lang w:val="en-US"/>
        </w:rPr>
        <w:t>the</w:t>
      </w:r>
      <w:r w:rsidRPr="00F027ED">
        <w:rPr>
          <w:i/>
          <w:lang w:val="en-US"/>
        </w:rPr>
        <w:t xml:space="preserve"> </w:t>
      </w:r>
      <w:r w:rsidRPr="00F027ED">
        <w:rPr>
          <w:lang w:val="en-US"/>
        </w:rPr>
        <w:t>PTRS may only be present if RNTI equals C-RNTI, CS-RNTI, SPS-CSI-RNTI.</w:t>
      </w:r>
    </w:p>
    <w:p w14:paraId="766B6CC1" w14:textId="77777777" w:rsidR="00AD32AD" w:rsidRPr="00F027ED" w:rsidRDefault="00AD32AD" w:rsidP="00AD32AD">
      <w:pPr>
        <w:pStyle w:val="B1"/>
        <w:rPr>
          <w:lang w:val="en-US"/>
        </w:rPr>
      </w:pPr>
      <w:r w:rsidRPr="00F027ED">
        <w:rPr>
          <w:lang w:val="en-US" w:eastAsia="ja-JP"/>
        </w:rPr>
        <w:t xml:space="preserve">-    the higher layer parameters </w:t>
      </w:r>
      <w:r w:rsidRPr="00F027ED">
        <w:rPr>
          <w:i/>
          <w:iCs/>
          <w:lang w:val="en-US"/>
        </w:rPr>
        <w:t>timeDensity</w:t>
      </w:r>
      <w:r w:rsidRPr="00F027ED">
        <w:rPr>
          <w:lang w:val="en-US"/>
        </w:rPr>
        <w:t xml:space="preserve"> and </w:t>
      </w:r>
      <w:r w:rsidRPr="00F027ED">
        <w:rPr>
          <w:i/>
          <w:iCs/>
          <w:lang w:val="en-US"/>
        </w:rPr>
        <w:t>frequencyDensity</w:t>
      </w:r>
      <w:r w:rsidRPr="00F027ED">
        <w:rPr>
          <w:lang w:val="en-US"/>
        </w:rPr>
        <w:t xml:space="preserve"> in </w:t>
      </w:r>
      <w:r w:rsidRPr="00F027ED">
        <w:rPr>
          <w:i/>
          <w:iCs/>
          <w:lang w:val="en-US"/>
        </w:rPr>
        <w:t xml:space="preserve">PTRS-UplinkConfig </w:t>
      </w:r>
      <w:r w:rsidRPr="00F027ED">
        <w:rPr>
          <w:lang w:val="en-US"/>
        </w:rPr>
        <w:t xml:space="preserve">indicate the threshold values </w:t>
      </w:r>
      <w:r w:rsidRPr="00F027ED">
        <w:rPr>
          <w:i/>
          <w:iCs/>
          <w:lang w:val="en-US" w:eastAsia="zh-CN"/>
        </w:rPr>
        <w:t>ptrs-MCS</w:t>
      </w:r>
      <w:r w:rsidRPr="00F027ED">
        <w:rPr>
          <w:i/>
          <w:iCs/>
          <w:vertAlign w:val="subscript"/>
          <w:lang w:val="en-US" w:eastAsia="zh-CN"/>
        </w:rPr>
        <w:t>i</w:t>
      </w:r>
      <w:r w:rsidRPr="00F027ED">
        <w:rPr>
          <w:lang w:val="en-US" w:eastAsia="zh-CN"/>
        </w:rPr>
        <w:t xml:space="preserve">, </w:t>
      </w:r>
      <w:r w:rsidRPr="00F027ED">
        <w:rPr>
          <w:i/>
          <w:iCs/>
          <w:lang w:val="en-US" w:eastAsia="zh-CN"/>
        </w:rPr>
        <w:t>i</w:t>
      </w:r>
      <w:r w:rsidRPr="00F027ED">
        <w:rPr>
          <w:lang w:val="en-US" w:eastAsia="zh-CN"/>
        </w:rPr>
        <w:t xml:space="preserve">=1,2,3 and </w:t>
      </w:r>
      <w:r w:rsidRPr="00F027ED">
        <w:rPr>
          <w:i/>
          <w:iCs/>
          <w:lang w:val="en-US" w:eastAsia="ko-KR"/>
        </w:rPr>
        <w:t>N</w:t>
      </w:r>
      <w:r w:rsidRPr="00F027ED">
        <w:rPr>
          <w:i/>
          <w:iCs/>
          <w:vertAlign w:val="subscript"/>
          <w:lang w:val="en-US" w:eastAsia="ko-KR"/>
        </w:rPr>
        <w:t>RB,i</w:t>
      </w:r>
      <w:r w:rsidRPr="00F027ED">
        <w:rPr>
          <w:lang w:val="en-US" w:eastAsia="ko-KR"/>
        </w:rPr>
        <w:t xml:space="preserve"> , </w:t>
      </w:r>
      <w:r w:rsidRPr="00F027ED">
        <w:rPr>
          <w:i/>
          <w:iCs/>
          <w:lang w:val="en-US" w:eastAsia="zh-CN"/>
        </w:rPr>
        <w:t>i</w:t>
      </w:r>
      <w:r w:rsidRPr="00F027ED">
        <w:rPr>
          <w:lang w:val="en-US" w:eastAsia="zh-CN"/>
        </w:rPr>
        <w:t>=0,1, as shown in Table 6.2.3.1-1 and Table 6.2.3.1-2, </w:t>
      </w:r>
      <w:r w:rsidRPr="00F027ED">
        <w:rPr>
          <w:lang w:val="en-US" w:eastAsia="ko-KR"/>
        </w:rPr>
        <w:t xml:space="preserve">respectively. </w:t>
      </w:r>
    </w:p>
    <w:p w14:paraId="12382CF7" w14:textId="3B33576C" w:rsidR="00AD32AD" w:rsidRPr="00F027ED" w:rsidRDefault="00AD32AD" w:rsidP="00AD32AD">
      <w:pPr>
        <w:pStyle w:val="B1"/>
        <w:rPr>
          <w:lang w:val="en-US"/>
        </w:rPr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 w:rsidRPr="00F027ED">
        <w:rPr>
          <w:lang w:val="en-US"/>
        </w:rPr>
        <w:t xml:space="preserve">if </w:t>
      </w:r>
      <w:r w:rsidRPr="00590207">
        <w:rPr>
          <w:lang w:val="en-GB"/>
        </w:rPr>
        <w:t>an</w:t>
      </w:r>
      <w:r w:rsidRPr="00F027ED">
        <w:rPr>
          <w:lang w:val="en-US"/>
        </w:rPr>
        <w:t xml:space="preserve"> </w:t>
      </w:r>
      <w:r w:rsidRPr="00F027ED">
        <w:rPr>
          <w:strike/>
          <w:color w:val="FF0000"/>
          <w:lang w:val="en-US"/>
        </w:rPr>
        <w:t xml:space="preserve">additional </w:t>
      </w:r>
      <w:r w:rsidRPr="00F027ED">
        <w:rPr>
          <w:lang w:val="en-US"/>
        </w:rPr>
        <w:t>higher layer parameter</w:t>
      </w:r>
      <w:r w:rsidRPr="00F027ED">
        <w:rPr>
          <w:strike/>
          <w:color w:val="FF0000"/>
          <w:lang w:val="en-US"/>
        </w:rPr>
        <w:t>s</w:t>
      </w:r>
      <w:r w:rsidRPr="00F027ED">
        <w:rPr>
          <w:lang w:val="en-US"/>
        </w:rPr>
        <w:t xml:space="preserve"> </w:t>
      </w:r>
      <w:r w:rsidRPr="00F027ED">
        <w:rPr>
          <w:i/>
          <w:lang w:val="en-US"/>
        </w:rPr>
        <w:t>timeDensity</w:t>
      </w:r>
      <w:r w:rsidRPr="00F027ED">
        <w:rPr>
          <w:lang w:val="en-US"/>
        </w:rPr>
        <w:t xml:space="preserve"> </w:t>
      </w:r>
      <w:r w:rsidRPr="005C2768">
        <w:rPr>
          <w:lang w:val="en-GB"/>
        </w:rPr>
        <w:t>and</w:t>
      </w:r>
      <w:r>
        <w:rPr>
          <w:lang w:val="en-GB"/>
        </w:rPr>
        <w:t>/or</w:t>
      </w:r>
      <w:r w:rsidRPr="005C2768">
        <w:rPr>
          <w:lang w:val="en-GB"/>
        </w:rPr>
        <w:t xml:space="preserve"> </w:t>
      </w:r>
      <w:r w:rsidRPr="00F027ED">
        <w:rPr>
          <w:i/>
          <w:lang w:val="en-US"/>
        </w:rPr>
        <w:t>frequencyDensity</w:t>
      </w:r>
      <w:r w:rsidRPr="00236CB5">
        <w:rPr>
          <w:lang w:val="en-GB"/>
        </w:rPr>
        <w:t xml:space="preserve"> </w:t>
      </w:r>
      <w:r>
        <w:rPr>
          <w:lang w:val="en-GB"/>
        </w:rPr>
        <w:t>in</w:t>
      </w:r>
      <w:r w:rsidRPr="00236CB5">
        <w:rPr>
          <w:lang w:val="en-GB"/>
        </w:rPr>
        <w:t xml:space="preserve"> </w:t>
      </w:r>
      <w:r w:rsidRPr="00236CB5">
        <w:rPr>
          <w:i/>
          <w:lang w:val="en-GB"/>
        </w:rPr>
        <w:t>PTRS-UplinkConfig</w:t>
      </w:r>
      <w:r w:rsidRPr="00236CB5">
        <w:rPr>
          <w:lang w:val="en-GB"/>
        </w:rPr>
        <w:t xml:space="preserve"> </w:t>
      </w:r>
      <w:r w:rsidRPr="00F027ED">
        <w:rPr>
          <w:lang w:val="en-US"/>
        </w:rPr>
        <w:t>are configured,</w:t>
      </w:r>
      <w:r>
        <w:rPr>
          <w:lang w:val="en-US"/>
        </w:rPr>
        <w:t xml:space="preserve"> </w:t>
      </w:r>
      <w:r w:rsidRPr="00F027ED">
        <w:rPr>
          <w:color w:val="FF0000"/>
          <w:u w:val="single"/>
          <w:lang w:val="en-US"/>
        </w:rPr>
        <w:t xml:space="preserve">and the PUSCH is scheduled from DCI format </w:t>
      </w:r>
      <w:r w:rsidR="007E2D89">
        <w:rPr>
          <w:color w:val="FF0000"/>
          <w:u w:val="single"/>
          <w:lang w:val="en-US"/>
        </w:rPr>
        <w:t>1</w:t>
      </w:r>
      <w:r w:rsidRPr="00F027ED">
        <w:rPr>
          <w:color w:val="FF0000"/>
          <w:u w:val="single"/>
          <w:lang w:val="en-US"/>
        </w:rPr>
        <w:t>_</w:t>
      </w:r>
      <w:r w:rsidR="007E2D89">
        <w:rPr>
          <w:color w:val="FF0000"/>
          <w:u w:val="single"/>
          <w:lang w:val="en-US"/>
        </w:rPr>
        <w:t>0</w:t>
      </w:r>
      <w:r>
        <w:rPr>
          <w:color w:val="FF0000"/>
          <w:u w:val="single"/>
          <w:lang w:val="en-US"/>
        </w:rPr>
        <w:t>,</w:t>
      </w:r>
      <w:r w:rsidRPr="00F027ED">
        <w:rPr>
          <w:lang w:val="en-US"/>
        </w:rPr>
        <w:t xml:space="preserve"> the UE shall assume the PT-RS antenna ports' presence and pattern are a function of the corresponding scheduled MCS and scheduled bandwidth in a corresponding bandwidth part as shown in Table 6.2.3.1-1 and Table 6.2.3.1-2</w:t>
      </w:r>
      <w:r w:rsidRPr="00590207">
        <w:rPr>
          <w:lang w:val="en-GB"/>
        </w:rPr>
        <w:t>, respectively</w:t>
      </w:r>
      <w:r w:rsidRPr="00F027ED">
        <w:rPr>
          <w:lang w:val="en-US"/>
        </w:rPr>
        <w:t xml:space="preserve">, </w:t>
      </w:r>
    </w:p>
    <w:p w14:paraId="1021B528" w14:textId="77777777" w:rsidR="00AD32AD" w:rsidRDefault="00AD32AD" w:rsidP="00AD32AD">
      <w:pPr>
        <w:pStyle w:val="B1"/>
        <w:ind w:left="851"/>
        <w:rPr>
          <w:lang w:val="en-US"/>
        </w:rPr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>
        <w:rPr>
          <w:rFonts w:eastAsia="MS Mincho"/>
          <w:iCs/>
          <w:lang w:val="en-US" w:eastAsia="ja-JP"/>
        </w:rPr>
        <w:t xml:space="preserve">if the higher layer parameter </w:t>
      </w:r>
      <w:r w:rsidRPr="00BF5490">
        <w:rPr>
          <w:rFonts w:eastAsia="MS Mincho"/>
          <w:i/>
          <w:iCs/>
          <w:lang w:val="en-US" w:eastAsia="ja-JP"/>
        </w:rPr>
        <w:t>timeDensity</w:t>
      </w:r>
      <w:r>
        <w:rPr>
          <w:rFonts w:eastAsia="MS Mincho"/>
          <w:iCs/>
          <w:lang w:val="en-US" w:eastAsia="ja-JP"/>
        </w:rPr>
        <w:t xml:space="preserve"> is not configured, the UE may assume </w:t>
      </w:r>
      <w:r w:rsidRPr="00F027ED">
        <w:rPr>
          <w:i/>
          <w:iCs/>
          <w:lang w:val="en-US"/>
        </w:rPr>
        <w:t>L</w:t>
      </w:r>
      <w:r w:rsidRPr="00F027ED">
        <w:rPr>
          <w:i/>
          <w:iCs/>
          <w:vertAlign w:val="subscript"/>
          <w:lang w:val="en-US"/>
        </w:rPr>
        <w:t xml:space="preserve">PT-RS </w:t>
      </w:r>
      <w:r w:rsidRPr="00C33140">
        <w:rPr>
          <w:lang w:val="en-US"/>
        </w:rPr>
        <w:t>= 1.</w:t>
      </w:r>
    </w:p>
    <w:p w14:paraId="782F868F" w14:textId="77777777" w:rsidR="00AD32AD" w:rsidRPr="004B461C" w:rsidRDefault="00AD32AD" w:rsidP="00AD32AD">
      <w:pPr>
        <w:pStyle w:val="B1"/>
        <w:ind w:left="851"/>
        <w:rPr>
          <w:lang w:val="en-US"/>
        </w:rPr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>
        <w:rPr>
          <w:rFonts w:eastAsia="MS Mincho"/>
          <w:iCs/>
          <w:lang w:val="en-US" w:eastAsia="ja-JP"/>
        </w:rPr>
        <w:t xml:space="preserve">if the higher layer parameter </w:t>
      </w:r>
      <w:r w:rsidRPr="00BF5490">
        <w:rPr>
          <w:rFonts w:eastAsia="MS Mincho"/>
          <w:i/>
          <w:iCs/>
          <w:lang w:val="en-US" w:eastAsia="ja-JP"/>
        </w:rPr>
        <w:t>frequencyDensity</w:t>
      </w:r>
      <w:r>
        <w:rPr>
          <w:rFonts w:eastAsia="MS Mincho"/>
          <w:iCs/>
          <w:lang w:val="en-US" w:eastAsia="ja-JP"/>
        </w:rPr>
        <w:t xml:space="preserve"> is not configured, the UE may assume </w:t>
      </w:r>
      <w:r w:rsidRPr="00F027ED">
        <w:rPr>
          <w:i/>
          <w:iCs/>
          <w:color w:val="000000"/>
          <w:lang w:val="en-US" w:eastAsia="ko-KR"/>
        </w:rPr>
        <w:t>K</w:t>
      </w:r>
      <w:r w:rsidRPr="00F027ED">
        <w:rPr>
          <w:i/>
          <w:iCs/>
          <w:color w:val="000000"/>
          <w:vertAlign w:val="subscript"/>
          <w:lang w:val="en-US" w:eastAsia="ko-KR"/>
        </w:rPr>
        <w:t>PT-RS</w:t>
      </w:r>
      <w:r w:rsidRPr="00C33140">
        <w:rPr>
          <w:rFonts w:ascii="Calibri" w:hAnsi="Calibri"/>
          <w:color w:val="000000"/>
          <w:lang w:val="en-US"/>
        </w:rPr>
        <w:t> = 2.</w:t>
      </w:r>
    </w:p>
    <w:p w14:paraId="524A23A5" w14:textId="77777777" w:rsidR="00AD32AD" w:rsidRPr="00F027ED" w:rsidRDefault="00AD32AD" w:rsidP="00AD32AD">
      <w:pPr>
        <w:pStyle w:val="B1"/>
        <w:rPr>
          <w:lang w:val="en-US"/>
        </w:rPr>
      </w:pPr>
      <w:r>
        <w:rPr>
          <w:lang w:val="en-US"/>
        </w:rPr>
        <w:t xml:space="preserve">-  </w:t>
      </w:r>
      <w:r w:rsidRPr="00F027ED">
        <w:rPr>
          <w:color w:val="FF0000"/>
          <w:u w:val="single"/>
          <w:lang w:val="en-US"/>
        </w:rPr>
        <w:t xml:space="preserve">if the PUSCH is scheduled from DCI format 0_0, </w:t>
      </w:r>
      <w:r w:rsidRPr="00F027ED">
        <w:rPr>
          <w:rFonts w:eastAsia="MS Mincho"/>
          <w:iCs/>
          <w:color w:val="FF0000"/>
          <w:u w:val="single"/>
          <w:lang w:val="en-US" w:eastAsia="ja-JP"/>
        </w:rPr>
        <w:t xml:space="preserve">the UE </w:t>
      </w:r>
      <w:r>
        <w:rPr>
          <w:rFonts w:eastAsia="MS Mincho"/>
          <w:iCs/>
          <w:color w:val="FF0000"/>
          <w:u w:val="single"/>
          <w:lang w:val="en-US" w:eastAsia="ja-JP"/>
        </w:rPr>
        <w:t>shall</w:t>
      </w:r>
      <w:r w:rsidRPr="00F027ED">
        <w:rPr>
          <w:rFonts w:eastAsia="MS Mincho"/>
          <w:iCs/>
          <w:color w:val="FF0000"/>
          <w:u w:val="single"/>
          <w:lang w:val="en-US" w:eastAsia="ja-JP"/>
        </w:rPr>
        <w:t xml:space="preserve"> assume </w:t>
      </w:r>
      <w:r w:rsidRPr="00F027ED">
        <w:rPr>
          <w:i/>
          <w:iCs/>
          <w:color w:val="FF0000"/>
          <w:u w:val="single"/>
          <w:lang w:val="en-US"/>
        </w:rPr>
        <w:t>L</w:t>
      </w:r>
      <w:r w:rsidRPr="00F027ED">
        <w:rPr>
          <w:i/>
          <w:iCs/>
          <w:color w:val="FF0000"/>
          <w:u w:val="single"/>
          <w:vertAlign w:val="subscript"/>
          <w:lang w:val="en-US"/>
        </w:rPr>
        <w:t xml:space="preserve">PT-RS </w:t>
      </w:r>
      <w:r w:rsidRPr="00F027ED">
        <w:rPr>
          <w:color w:val="FF0000"/>
          <w:u w:val="single"/>
          <w:lang w:val="en-US"/>
        </w:rPr>
        <w:t xml:space="preserve">= 1 and </w:t>
      </w:r>
      <w:r w:rsidRPr="00F027ED">
        <w:rPr>
          <w:i/>
          <w:iCs/>
          <w:color w:val="FF0000"/>
          <w:u w:val="single"/>
          <w:lang w:val="en-US" w:eastAsia="ko-KR"/>
        </w:rPr>
        <w:t>K</w:t>
      </w:r>
      <w:r w:rsidRPr="00F027ED">
        <w:rPr>
          <w:i/>
          <w:iCs/>
          <w:color w:val="FF0000"/>
          <w:u w:val="single"/>
          <w:vertAlign w:val="subscript"/>
          <w:lang w:val="en-US" w:eastAsia="ko-KR"/>
        </w:rPr>
        <w:t>PT-RS</w:t>
      </w:r>
      <w:r w:rsidRPr="00F027ED">
        <w:rPr>
          <w:rFonts w:ascii="Calibri" w:hAnsi="Calibri"/>
          <w:color w:val="FF0000"/>
          <w:u w:val="single"/>
          <w:lang w:val="en-US"/>
        </w:rPr>
        <w:t> = 2.</w:t>
      </w:r>
    </w:p>
    <w:p w14:paraId="77619C3D" w14:textId="0435A1AA" w:rsidR="00AD32AD" w:rsidRDefault="00AD32AD" w:rsidP="00AD32AD">
      <w:pPr>
        <w:snapToGrid w:val="0"/>
        <w:spacing w:after="0"/>
        <w:rPr>
          <w:rFonts w:eastAsia="SimSun"/>
          <w:color w:val="000000"/>
          <w:highlight w:val="yellow"/>
          <w:lang w:val="en-US"/>
        </w:rPr>
      </w:pPr>
      <w:r w:rsidRPr="00F027ED">
        <w:rPr>
          <w:rFonts w:eastAsia="SimSun"/>
          <w:color w:val="000000"/>
          <w:highlight w:val="yellow"/>
          <w:lang w:val="en-US"/>
        </w:rPr>
        <w:t xml:space="preserve">&lt;&lt;&lt;&lt; </w:t>
      </w:r>
      <w:r>
        <w:rPr>
          <w:rFonts w:eastAsia="SimSun"/>
          <w:color w:val="000000"/>
          <w:highlight w:val="yellow"/>
          <w:lang w:val="en-US"/>
        </w:rPr>
        <w:t>end</w:t>
      </w:r>
      <w:r w:rsidRPr="00F027ED">
        <w:rPr>
          <w:rFonts w:eastAsia="SimSun"/>
          <w:color w:val="000000"/>
          <w:highlight w:val="yellow"/>
          <w:lang w:val="en-US"/>
        </w:rPr>
        <w:t xml:space="preserve"> text proposal &lt;&lt;&lt;</w:t>
      </w:r>
    </w:p>
    <w:p w14:paraId="18879F12" w14:textId="53A3F045" w:rsidR="002B3DE5" w:rsidRDefault="002B3DE5" w:rsidP="00AD32AD">
      <w:pPr>
        <w:snapToGrid w:val="0"/>
        <w:spacing w:after="0"/>
        <w:rPr>
          <w:rFonts w:eastAsia="SimSun"/>
          <w:color w:val="000000"/>
          <w:lang w:val="en-US"/>
        </w:rPr>
      </w:pPr>
    </w:p>
    <w:p w14:paraId="7C3B7D31" w14:textId="62C2158A" w:rsidR="002B3DE5" w:rsidRDefault="002B3DE5" w:rsidP="002B3DE5">
      <w:pPr>
        <w:pStyle w:val="Heading1"/>
      </w:pPr>
      <w:r>
        <w:lastRenderedPageBreak/>
        <w:t xml:space="preserve">Issue 4: Ambiguity in PT-RS procedures for DL </w:t>
      </w:r>
    </w:p>
    <w:p w14:paraId="6AB80793" w14:textId="7A2A8ACC" w:rsidR="000759B1" w:rsidRDefault="002B3DE5" w:rsidP="002B3DE5">
      <w:pPr>
        <w:rPr>
          <w:lang w:val="en-US"/>
        </w:rPr>
      </w:pPr>
      <w:r w:rsidRPr="00F027ED">
        <w:rPr>
          <w:lang w:val="en-US"/>
        </w:rPr>
        <w:t xml:space="preserve">In 38.214, </w:t>
      </w:r>
      <w:r>
        <w:rPr>
          <w:lang w:val="en-US"/>
        </w:rPr>
        <w:t>there ambiguities since the first paragraphs states that PTRS is present with a certain density and the second states that PTRS is not present.</w:t>
      </w:r>
      <w:r w:rsidR="000759B1">
        <w:rPr>
          <w:lang w:val="en-US"/>
        </w:rPr>
        <w:t xml:space="preserve"> In addition, the </w:t>
      </w:r>
      <w:r>
        <w:rPr>
          <w:lang w:val="en-US"/>
        </w:rPr>
        <w:t xml:space="preserve"> </w:t>
      </w:r>
      <w:r w:rsidR="00FC1E3B">
        <w:rPr>
          <w:lang w:val="en-US"/>
        </w:rPr>
        <w:t>listed</w:t>
      </w:r>
      <w:r w:rsidR="000759B1">
        <w:rPr>
          <w:lang w:val="en-US"/>
        </w:rPr>
        <w:t xml:space="preserve"> conditions </w:t>
      </w:r>
      <w:r w:rsidR="00FC1E3B">
        <w:rPr>
          <w:lang w:val="en-US"/>
        </w:rPr>
        <w:t>when PTRS is not present</w:t>
      </w:r>
      <w:r w:rsidR="000759B1">
        <w:rPr>
          <w:lang w:val="en-US"/>
        </w:rPr>
        <w:t xml:space="preserve"> applies only in the case</w:t>
      </w:r>
      <w:r w:rsidR="00FC1E3B">
        <w:rPr>
          <w:lang w:val="en-US"/>
        </w:rPr>
        <w:t xml:space="preserve"> neither</w:t>
      </w:r>
      <w:r w:rsidR="000759B1">
        <w:rPr>
          <w:lang w:val="en-US"/>
        </w:rPr>
        <w:t xml:space="preserve"> density table has been configured. </w:t>
      </w:r>
    </w:p>
    <w:p w14:paraId="46A5CDD2" w14:textId="73EB166B" w:rsidR="002B3DE5" w:rsidRDefault="002B3DE5" w:rsidP="002B3DE5">
      <w:pPr>
        <w:rPr>
          <w:lang w:val="en-US"/>
        </w:rPr>
      </w:pPr>
      <w:r>
        <w:rPr>
          <w:lang w:val="en-US"/>
        </w:rPr>
        <w:t xml:space="preserve">Hence, </w:t>
      </w:r>
      <w:r w:rsidR="000759B1">
        <w:rPr>
          <w:lang w:val="en-US"/>
        </w:rPr>
        <w:t>we propose:</w:t>
      </w:r>
      <w:r>
        <w:rPr>
          <w:lang w:val="en-US"/>
        </w:rPr>
        <w:t xml:space="preserve"> </w:t>
      </w:r>
    </w:p>
    <w:p w14:paraId="55178398" w14:textId="77777777" w:rsidR="007713C1" w:rsidRPr="007713C1" w:rsidRDefault="007713C1" w:rsidP="007713C1">
      <w:pPr>
        <w:pBdr>
          <w:bottom w:val="single" w:sz="6" w:space="1" w:color="auto"/>
        </w:pBdr>
        <w:snapToGrid w:val="0"/>
        <w:spacing w:after="0" w:line="240" w:lineRule="auto"/>
        <w:rPr>
          <w:color w:val="000000"/>
          <w:highlight w:val="yellow"/>
          <w:lang w:val="en-US"/>
        </w:rPr>
      </w:pPr>
    </w:p>
    <w:p w14:paraId="2D485DC5" w14:textId="77777777" w:rsidR="007713C1" w:rsidRDefault="007713C1" w:rsidP="00AD32AD">
      <w:pPr>
        <w:snapToGrid w:val="0"/>
        <w:spacing w:after="0"/>
        <w:rPr>
          <w:rFonts w:eastAsia="SimSun"/>
          <w:color w:val="000000"/>
          <w:highlight w:val="yellow"/>
          <w:lang w:val="en-US"/>
        </w:rPr>
      </w:pPr>
    </w:p>
    <w:p w14:paraId="04C4A855" w14:textId="5A594211" w:rsidR="00AD32AD" w:rsidRPr="00F027ED" w:rsidRDefault="00AD32AD" w:rsidP="00AD32AD">
      <w:pPr>
        <w:snapToGrid w:val="0"/>
        <w:spacing w:after="0"/>
        <w:rPr>
          <w:rFonts w:eastAsia="SimSun"/>
          <w:color w:val="000000"/>
          <w:lang w:val="en-US"/>
        </w:rPr>
      </w:pPr>
      <w:r w:rsidRPr="00F027ED">
        <w:rPr>
          <w:rFonts w:eastAsia="SimSun"/>
          <w:color w:val="000000"/>
          <w:highlight w:val="yellow"/>
          <w:lang w:val="en-US"/>
        </w:rPr>
        <w:t>&lt;&lt;&lt;&lt; begin text proposal &lt;&lt;&lt;</w:t>
      </w:r>
    </w:p>
    <w:p w14:paraId="4737C07F" w14:textId="77777777" w:rsidR="00AD32AD" w:rsidRPr="0048482F" w:rsidRDefault="00AD32AD" w:rsidP="00AD32AD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5" w:name="_Toc510988183"/>
      <w:r w:rsidRPr="0048482F">
        <w:rPr>
          <w:color w:val="000000"/>
        </w:rPr>
        <w:t>5.1.6.3</w:t>
      </w:r>
      <w:r w:rsidRPr="0048482F">
        <w:rPr>
          <w:color w:val="000000"/>
        </w:rPr>
        <w:tab/>
        <w:t>PT-RS reception procedure</w:t>
      </w:r>
      <w:bookmarkEnd w:id="5"/>
    </w:p>
    <w:p w14:paraId="40E0AEDD" w14:textId="77777777" w:rsidR="00AD32AD" w:rsidRPr="00AD32AD" w:rsidRDefault="00AD32AD" w:rsidP="00AD32AD">
      <w:pPr>
        <w:rPr>
          <w:rFonts w:eastAsia="SimSun"/>
          <w:lang w:val="en-US" w:eastAsia="zh-CN"/>
        </w:rPr>
      </w:pPr>
      <w:bookmarkStart w:id="6" w:name="_Hlk497901566"/>
      <w:bookmarkStart w:id="7" w:name="_Hlk500829290"/>
      <w:r w:rsidRPr="00AD32AD">
        <w:rPr>
          <w:lang w:val="en-US" w:eastAsia="zh-CN"/>
        </w:rPr>
        <w:t>A UE shall report the preferred MCS and bandwidth thresholds based on the UE capability at a given carrier frequency, for each subcarrier spacing applicable to data channel at this carrier frequency, assuming the MCS table with the maximum ModOrder as it reported to support</w:t>
      </w:r>
      <w:r w:rsidRPr="00AD32AD">
        <w:rPr>
          <w:color w:val="000000" w:themeColor="text1"/>
          <w:lang w:val="en-US" w:eastAsia="zh-CN"/>
        </w:rPr>
        <w:t>.</w:t>
      </w:r>
      <w:bookmarkStart w:id="8" w:name="_Hlk513105514"/>
    </w:p>
    <w:p w14:paraId="06A12F40" w14:textId="77777777" w:rsidR="00AD32AD" w:rsidRPr="00F7370B" w:rsidRDefault="00AD32AD" w:rsidP="00AD32AD">
      <w:pPr>
        <w:rPr>
          <w:color w:val="000000"/>
          <w:lang w:val="en-US"/>
        </w:rPr>
      </w:pPr>
      <w:bookmarkStart w:id="9" w:name="_Hlk500844944"/>
      <w:bookmarkEnd w:id="8"/>
      <w:r w:rsidRPr="00AD32AD">
        <w:rPr>
          <w:color w:val="000000"/>
          <w:lang w:val="en-US"/>
        </w:rPr>
        <w:t xml:space="preserve">If a UE is configured with the higher layer parameter </w:t>
      </w:r>
      <w:bookmarkStart w:id="10" w:name="_Hlk500442245"/>
      <w:r w:rsidRPr="00F7370B">
        <w:rPr>
          <w:i/>
          <w:lang w:val="en-US"/>
        </w:rPr>
        <w:t>phaseTrackingRS</w:t>
      </w:r>
      <w:r w:rsidRPr="00F7370B" w:rsidDel="003A6E78">
        <w:rPr>
          <w:i/>
          <w:color w:val="000000"/>
          <w:lang w:val="en-US"/>
        </w:rPr>
        <w:t xml:space="preserve"> </w:t>
      </w:r>
      <w:r w:rsidRPr="00F7370B">
        <w:rPr>
          <w:color w:val="000000"/>
          <w:lang w:val="en-US"/>
        </w:rPr>
        <w:t>in</w:t>
      </w:r>
      <w:r w:rsidRPr="00F7370B">
        <w:rPr>
          <w:lang w:val="en-US"/>
        </w:rPr>
        <w:t xml:space="preserve"> </w:t>
      </w:r>
      <w:r w:rsidRPr="00F7370B">
        <w:rPr>
          <w:i/>
          <w:color w:val="000000"/>
          <w:lang w:val="en-US"/>
        </w:rPr>
        <w:t xml:space="preserve">DMRS-DownlinkConfig </w:t>
      </w:r>
      <w:bookmarkEnd w:id="10"/>
      <w:r w:rsidRPr="00F7370B">
        <w:rPr>
          <w:color w:val="000000"/>
          <w:lang w:val="en-US"/>
        </w:rPr>
        <w:t>,</w:t>
      </w:r>
    </w:p>
    <w:bookmarkEnd w:id="6"/>
    <w:p w14:paraId="709E715B" w14:textId="431EFCBF" w:rsidR="00AD32AD" w:rsidRPr="0017586C" w:rsidRDefault="00AD32AD" w:rsidP="00AD32AD">
      <w:pPr>
        <w:ind w:left="568" w:hanging="284"/>
        <w:rPr>
          <w:color w:val="000000" w:themeColor="text1"/>
          <w:u w:val="single"/>
          <w:lang w:val="x-none"/>
        </w:rPr>
      </w:pPr>
      <w:r w:rsidRPr="00F7370B">
        <w:rPr>
          <w:color w:val="000000" w:themeColor="text1"/>
          <w:lang w:val="en-US" w:eastAsia="ja-JP"/>
        </w:rPr>
        <w:t xml:space="preserve">-    the higher layer parameters </w:t>
      </w:r>
      <w:r w:rsidRPr="00F7370B">
        <w:rPr>
          <w:i/>
          <w:iCs/>
          <w:color w:val="000000" w:themeColor="text1"/>
          <w:lang w:val="x-none"/>
        </w:rPr>
        <w:t>timeDensity</w:t>
      </w:r>
      <w:r w:rsidRPr="00F7370B">
        <w:rPr>
          <w:color w:val="000000" w:themeColor="text1"/>
          <w:lang w:val="x-none"/>
        </w:rPr>
        <w:t xml:space="preserve"> </w:t>
      </w:r>
      <w:r w:rsidRPr="00F7370B">
        <w:rPr>
          <w:color w:val="000000" w:themeColor="text1"/>
          <w:lang w:val="en-US"/>
        </w:rPr>
        <w:t xml:space="preserve">and </w:t>
      </w:r>
      <w:r w:rsidRPr="00F7370B">
        <w:rPr>
          <w:i/>
          <w:iCs/>
          <w:color w:val="000000" w:themeColor="text1"/>
          <w:lang w:val="x-none"/>
        </w:rPr>
        <w:t>frequencyDensity</w:t>
      </w:r>
      <w:r w:rsidRPr="00F7370B">
        <w:rPr>
          <w:color w:val="000000" w:themeColor="text1"/>
          <w:lang w:val="en-US"/>
        </w:rPr>
        <w:t xml:space="preserve"> in </w:t>
      </w:r>
      <w:r w:rsidRPr="00F7370B">
        <w:rPr>
          <w:i/>
          <w:iCs/>
          <w:color w:val="000000" w:themeColor="text1"/>
          <w:lang w:val="en-US"/>
        </w:rPr>
        <w:t xml:space="preserve">PTRS-DownlinkConfig </w:t>
      </w:r>
      <w:r w:rsidRPr="00F7370B">
        <w:rPr>
          <w:color w:val="000000" w:themeColor="text1"/>
          <w:lang w:val="en-US"/>
        </w:rPr>
        <w:t>indicate</w:t>
      </w:r>
      <w:r w:rsidRPr="00AD32AD">
        <w:rPr>
          <w:color w:val="000000" w:themeColor="text1"/>
          <w:lang w:val="en-US"/>
        </w:rPr>
        <w:t xml:space="preserve"> the </w:t>
      </w:r>
      <w:r w:rsidRPr="00AD32AD">
        <w:rPr>
          <w:color w:val="000000" w:themeColor="text1"/>
          <w:lang w:val="x-none"/>
        </w:rPr>
        <w:t xml:space="preserve">threshold values </w:t>
      </w:r>
      <w:r w:rsidRPr="00AD32AD">
        <w:rPr>
          <w:i/>
          <w:iCs/>
          <w:color w:val="000000" w:themeColor="text1"/>
          <w:lang w:val="en-US" w:eastAsia="zh-CN"/>
        </w:rPr>
        <w:t>ptrs-MCS</w:t>
      </w:r>
      <w:r w:rsidRPr="00AD32AD">
        <w:rPr>
          <w:i/>
          <w:iCs/>
          <w:color w:val="000000" w:themeColor="text1"/>
          <w:vertAlign w:val="subscript"/>
          <w:lang w:val="en-US" w:eastAsia="zh-CN"/>
        </w:rPr>
        <w:t>i</w:t>
      </w:r>
      <w:r w:rsidRPr="00AD32AD">
        <w:rPr>
          <w:color w:val="000000" w:themeColor="text1"/>
          <w:lang w:val="en-US" w:eastAsia="zh-CN"/>
        </w:rPr>
        <w:t xml:space="preserve">, </w:t>
      </w:r>
      <w:r w:rsidRPr="00AD32AD">
        <w:rPr>
          <w:i/>
          <w:iCs/>
          <w:color w:val="000000" w:themeColor="text1"/>
          <w:lang w:val="en-US" w:eastAsia="zh-CN"/>
        </w:rPr>
        <w:t>i</w:t>
      </w:r>
      <w:r w:rsidRPr="00AD32AD">
        <w:rPr>
          <w:color w:val="000000" w:themeColor="text1"/>
          <w:lang w:val="en-US" w:eastAsia="zh-CN"/>
        </w:rPr>
        <w:t xml:space="preserve">=1,2,3 and </w:t>
      </w:r>
      <w:r w:rsidRPr="00AD32AD">
        <w:rPr>
          <w:i/>
          <w:iCs/>
          <w:color w:val="000000" w:themeColor="text1"/>
          <w:lang w:val="x-none"/>
        </w:rPr>
        <w:t>N</w:t>
      </w:r>
      <w:r w:rsidRPr="00AD32AD">
        <w:rPr>
          <w:i/>
          <w:iCs/>
          <w:color w:val="000000" w:themeColor="text1"/>
          <w:vertAlign w:val="subscript"/>
          <w:lang w:val="x-none"/>
        </w:rPr>
        <w:t>RB,i</w:t>
      </w:r>
      <w:r w:rsidRPr="00AD32AD">
        <w:rPr>
          <w:color w:val="000000" w:themeColor="text1"/>
          <w:lang w:val="x-none"/>
        </w:rPr>
        <w:t xml:space="preserve"> , </w:t>
      </w:r>
      <w:r w:rsidRPr="00AD32AD">
        <w:rPr>
          <w:i/>
          <w:iCs/>
          <w:color w:val="000000" w:themeColor="text1"/>
          <w:lang w:val="en-US" w:eastAsia="zh-CN"/>
        </w:rPr>
        <w:t>i</w:t>
      </w:r>
      <w:r w:rsidRPr="00AD32AD">
        <w:rPr>
          <w:color w:val="000000" w:themeColor="text1"/>
          <w:lang w:val="en-US" w:eastAsia="zh-CN"/>
        </w:rPr>
        <w:t xml:space="preserve">=0,1, as shown in Table 5.1.6.3-1 and Table 5.1.6.3-2,  </w:t>
      </w:r>
      <w:r w:rsidRPr="00AD32AD">
        <w:rPr>
          <w:color w:val="000000" w:themeColor="text1"/>
          <w:lang w:val="x-none"/>
        </w:rPr>
        <w:t>respectively.</w:t>
      </w:r>
      <w:r w:rsidRPr="0017586C">
        <w:rPr>
          <w:color w:val="000000" w:themeColor="text1"/>
          <w:u w:val="single"/>
          <w:lang w:val="x-none"/>
        </w:rPr>
        <w:t xml:space="preserve"> </w:t>
      </w:r>
    </w:p>
    <w:p w14:paraId="096F985D" w14:textId="6B358D10" w:rsidR="00AD32AD" w:rsidRPr="00AD32AD" w:rsidRDefault="00AD32AD" w:rsidP="00AD32AD">
      <w:pPr>
        <w:pStyle w:val="B1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 xml:space="preserve">if either or both of the additional higher layer parameters </w:t>
      </w:r>
      <w:r w:rsidRPr="00AD32AD">
        <w:rPr>
          <w:i/>
          <w:lang w:val="en-US"/>
        </w:rPr>
        <w:t>timeDensity</w:t>
      </w:r>
      <w:r w:rsidRPr="00AD32AD" w:rsidDel="00E41556">
        <w:rPr>
          <w:i/>
          <w:lang w:val="en-US"/>
        </w:rPr>
        <w:t xml:space="preserve"> </w:t>
      </w:r>
      <w:r w:rsidRPr="00AD32AD">
        <w:rPr>
          <w:lang w:val="en-US"/>
        </w:rPr>
        <w:t xml:space="preserve">and </w:t>
      </w:r>
      <w:r w:rsidRPr="00AD32AD">
        <w:rPr>
          <w:i/>
          <w:lang w:val="en-US"/>
        </w:rPr>
        <w:t>frequencyDensity</w:t>
      </w:r>
      <w:r w:rsidRPr="00AD32AD" w:rsidDel="00E41556">
        <w:rPr>
          <w:i/>
          <w:lang w:val="en-US"/>
        </w:rPr>
        <w:t xml:space="preserve"> </w:t>
      </w:r>
      <w:r w:rsidRPr="00AD32AD">
        <w:rPr>
          <w:lang w:val="en-US"/>
        </w:rPr>
        <w:t>are configured, and the RNTI equals C-RNTI or CS-RNTI, the UE shall assume the PT-RS antenna ports</w:t>
      </w:r>
      <w:r w:rsidR="007E2D89">
        <w:rPr>
          <w:lang w:val="en-US"/>
        </w:rPr>
        <w:t>’</w:t>
      </w:r>
      <w:r w:rsidRPr="00AD32AD">
        <w:rPr>
          <w:lang w:val="en-US"/>
        </w:rPr>
        <w:t xml:space="preserve"> presence and pattern are a function of the corresponding scheduled MCS of the corresponding codeword and scheduled bandwidth in corresponding bandwidth part as shown in Table 5.1.6.3-1 and Table 5.1.6.3-2, </w:t>
      </w:r>
    </w:p>
    <w:p w14:paraId="1934D545" w14:textId="77777777" w:rsidR="00AD32AD" w:rsidRPr="00271358" w:rsidRDefault="00AD32AD" w:rsidP="00AD32AD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 xml:space="preserve">if the higher layer parameter </w:t>
      </w:r>
      <w:r w:rsidRPr="00AD32AD">
        <w:rPr>
          <w:i/>
          <w:lang w:val="en-US"/>
        </w:rPr>
        <w:t>timeDensity</w:t>
      </w:r>
      <w:r w:rsidRPr="00AD32AD">
        <w:rPr>
          <w:lang w:val="en-US"/>
        </w:rPr>
        <w:t xml:space="preserve"> </w:t>
      </w:r>
      <w:r w:rsidRPr="002525B4">
        <w:rPr>
          <w:lang w:val="en-GB"/>
        </w:rPr>
        <w:t xml:space="preserve">given by </w:t>
      </w:r>
      <w:r w:rsidRPr="002525B4">
        <w:rPr>
          <w:i/>
          <w:lang w:val="en-GB"/>
        </w:rPr>
        <w:t>PTRS-DownlinkConfig</w:t>
      </w:r>
      <w:r w:rsidRPr="002525B4">
        <w:rPr>
          <w:lang w:val="en-GB"/>
        </w:rPr>
        <w:t xml:space="preserve"> </w:t>
      </w:r>
      <w:r w:rsidRPr="00AD32AD">
        <w:rPr>
          <w:lang w:val="en-US"/>
        </w:rPr>
        <w:t xml:space="preserve">is not configured, the UE </w:t>
      </w:r>
      <w:r w:rsidRPr="000B10E2">
        <w:rPr>
          <w:lang w:val="en-GB"/>
        </w:rPr>
        <w:t>shall</w:t>
      </w:r>
      <w:r w:rsidRPr="00AD32AD">
        <w:rPr>
          <w:lang w:val="en-US"/>
        </w:rPr>
        <w:t xml:space="preserve"> assume </w:t>
      </w:r>
      <w:r w:rsidRPr="00AD32AD">
        <w:rPr>
          <w:i/>
          <w:iCs/>
          <w:lang w:val="en-US"/>
        </w:rPr>
        <w:t>L</w:t>
      </w:r>
      <w:r w:rsidRPr="00AD32AD">
        <w:rPr>
          <w:i/>
          <w:iCs/>
          <w:vertAlign w:val="subscript"/>
          <w:lang w:val="en-US"/>
        </w:rPr>
        <w:t xml:space="preserve">PT-RS </w:t>
      </w:r>
      <w:r w:rsidRPr="00271358">
        <w:rPr>
          <w:lang w:val="en-US"/>
        </w:rPr>
        <w:t>= 1.</w:t>
      </w:r>
    </w:p>
    <w:p w14:paraId="1AE6755C" w14:textId="77777777" w:rsidR="00AD32AD" w:rsidRPr="00271358" w:rsidRDefault="00AD32AD" w:rsidP="00AD32AD">
      <w:pPr>
        <w:pStyle w:val="B2"/>
        <w:rPr>
          <w:color w:val="000000"/>
          <w:lang w:val="en-US"/>
        </w:rPr>
      </w:pPr>
      <w:r w:rsidRPr="00271358">
        <w:rPr>
          <w:lang w:val="en-US"/>
        </w:rPr>
        <w:t>-</w:t>
      </w:r>
      <w:r w:rsidRPr="00271358">
        <w:rPr>
          <w:lang w:val="en-US"/>
        </w:rPr>
        <w:tab/>
        <w:t xml:space="preserve">if </w:t>
      </w:r>
      <w:r w:rsidRPr="00AD32AD">
        <w:rPr>
          <w:lang w:val="en-US"/>
        </w:rPr>
        <w:t xml:space="preserve">the higher layer parameter </w:t>
      </w:r>
      <w:r w:rsidRPr="00AD32AD">
        <w:rPr>
          <w:i/>
          <w:lang w:val="en-US"/>
        </w:rPr>
        <w:t>frequencyDensity</w:t>
      </w:r>
      <w:r w:rsidRPr="00AD32AD">
        <w:rPr>
          <w:lang w:val="en-US"/>
        </w:rPr>
        <w:t xml:space="preserve"> </w:t>
      </w:r>
      <w:r w:rsidRPr="002525B4">
        <w:rPr>
          <w:lang w:val="en-GB"/>
        </w:rPr>
        <w:t xml:space="preserve">given by </w:t>
      </w:r>
      <w:r w:rsidRPr="002525B4">
        <w:rPr>
          <w:i/>
          <w:lang w:val="en-GB"/>
        </w:rPr>
        <w:t>PTRS-DownlinkConfig</w:t>
      </w:r>
      <w:r w:rsidRPr="00AD32AD">
        <w:rPr>
          <w:lang w:val="en-US"/>
        </w:rPr>
        <w:t xml:space="preserve"> is not configured, the UE </w:t>
      </w:r>
      <w:r w:rsidRPr="000B10E2">
        <w:rPr>
          <w:lang w:val="en-GB"/>
        </w:rPr>
        <w:t>shall</w:t>
      </w:r>
      <w:r w:rsidRPr="00AD32AD">
        <w:rPr>
          <w:lang w:val="en-US"/>
        </w:rPr>
        <w:t xml:space="preserve"> assume </w:t>
      </w:r>
      <w:r w:rsidRPr="00AD32AD">
        <w:rPr>
          <w:i/>
          <w:iCs/>
          <w:color w:val="000000"/>
          <w:lang w:val="en-US" w:eastAsia="ko-KR"/>
        </w:rPr>
        <w:t>K</w:t>
      </w:r>
      <w:r w:rsidRPr="00AD32AD">
        <w:rPr>
          <w:i/>
          <w:iCs/>
          <w:color w:val="000000"/>
          <w:vertAlign w:val="subscript"/>
          <w:lang w:val="en-US"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2.</w:t>
      </w:r>
    </w:p>
    <w:p w14:paraId="73E1CBAF" w14:textId="55303B59" w:rsidR="00AD32AD" w:rsidRPr="000759B1" w:rsidRDefault="00AD32AD" w:rsidP="000759B1">
      <w:pPr>
        <w:pStyle w:val="B1"/>
        <w:rPr>
          <w:color w:val="FF0000"/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otherwise,</w:t>
      </w:r>
      <w:r>
        <w:rPr>
          <w:lang w:val="en-US"/>
        </w:rPr>
        <w:t xml:space="preserve"> </w:t>
      </w:r>
      <w:r w:rsidR="000759B1" w:rsidRPr="000759B1">
        <w:rPr>
          <w:color w:val="FF0000"/>
          <w:u w:val="single"/>
          <w:lang w:val="en-US"/>
        </w:rPr>
        <w:t xml:space="preserve">if none of the additional higher layer parameters </w:t>
      </w:r>
      <w:r w:rsidR="000759B1" w:rsidRPr="000759B1">
        <w:rPr>
          <w:i/>
          <w:color w:val="FF0000"/>
          <w:u w:val="single"/>
          <w:lang w:val="en-US"/>
        </w:rPr>
        <w:t>timeDensity</w:t>
      </w:r>
      <w:r w:rsidR="000759B1" w:rsidRPr="000759B1" w:rsidDel="00E41556">
        <w:rPr>
          <w:i/>
          <w:color w:val="FF0000"/>
          <w:u w:val="single"/>
          <w:lang w:val="en-US"/>
        </w:rPr>
        <w:t xml:space="preserve"> </w:t>
      </w:r>
      <w:r w:rsidR="000759B1" w:rsidRPr="000759B1">
        <w:rPr>
          <w:color w:val="FF0000"/>
          <w:u w:val="single"/>
          <w:lang w:val="en-US"/>
        </w:rPr>
        <w:t xml:space="preserve">and </w:t>
      </w:r>
      <w:r w:rsidR="000759B1" w:rsidRPr="000759B1">
        <w:rPr>
          <w:i/>
          <w:color w:val="FF0000"/>
          <w:u w:val="single"/>
          <w:lang w:val="en-US"/>
        </w:rPr>
        <w:t>frequencyDensity</w:t>
      </w:r>
      <w:r w:rsidR="000759B1" w:rsidRPr="000759B1" w:rsidDel="00E41556">
        <w:rPr>
          <w:i/>
          <w:color w:val="FF0000"/>
          <w:u w:val="single"/>
          <w:lang w:val="en-US"/>
        </w:rPr>
        <w:t xml:space="preserve"> </w:t>
      </w:r>
      <w:r w:rsidR="000759B1" w:rsidRPr="000759B1">
        <w:rPr>
          <w:color w:val="FF0000"/>
          <w:u w:val="single"/>
          <w:lang w:val="en-US"/>
        </w:rPr>
        <w:t>are configured</w:t>
      </w:r>
      <w:r w:rsidR="0077078A" w:rsidRPr="0077078A">
        <w:rPr>
          <w:lang w:val="en-US"/>
        </w:rPr>
        <w:t xml:space="preserve"> </w:t>
      </w:r>
      <w:r w:rsidR="0077078A" w:rsidRPr="0077078A">
        <w:rPr>
          <w:color w:val="FF0000"/>
          <w:u w:val="single"/>
          <w:lang w:val="en-US"/>
        </w:rPr>
        <w:t>and the RNTI equals C-RNTI or CS-RNTI,</w:t>
      </w:r>
      <w:r w:rsidR="0077078A" w:rsidRPr="0077078A">
        <w:rPr>
          <w:color w:val="FF0000"/>
          <w:lang w:val="en-US"/>
        </w:rPr>
        <w:t xml:space="preserve"> </w:t>
      </w:r>
      <w:r w:rsidR="000759B1" w:rsidRPr="0077078A">
        <w:rPr>
          <w:color w:val="FF0000"/>
          <w:u w:val="single"/>
          <w:lang w:val="en-US"/>
        </w:rPr>
        <w:t xml:space="preserve"> </w:t>
      </w:r>
      <w:r>
        <w:rPr>
          <w:lang w:val="en-US"/>
        </w:rPr>
        <w:t xml:space="preserve">the UE shall assume the PT-RS is present </w:t>
      </w:r>
      <w:r w:rsidRPr="00271358">
        <w:rPr>
          <w:lang w:val="en-US"/>
        </w:rPr>
        <w:t xml:space="preserve">with </w:t>
      </w:r>
      <w:r w:rsidRPr="00AD32AD">
        <w:rPr>
          <w:i/>
          <w:iCs/>
          <w:lang w:val="en-US"/>
        </w:rPr>
        <w:t>L</w:t>
      </w:r>
      <w:r w:rsidRPr="00AD32AD">
        <w:rPr>
          <w:i/>
          <w:iCs/>
          <w:vertAlign w:val="subscript"/>
          <w:lang w:val="en-US"/>
        </w:rPr>
        <w:t xml:space="preserve">PT-RS </w:t>
      </w:r>
      <w:r w:rsidRPr="00271358">
        <w:rPr>
          <w:lang w:val="en-US"/>
        </w:rPr>
        <w:t xml:space="preserve">= 1, </w:t>
      </w:r>
      <w:r w:rsidRPr="00AD32AD">
        <w:rPr>
          <w:i/>
          <w:iCs/>
          <w:color w:val="000000"/>
          <w:lang w:val="en-US" w:eastAsia="ko-KR"/>
        </w:rPr>
        <w:t>K</w:t>
      </w:r>
      <w:r w:rsidRPr="00AD32AD">
        <w:rPr>
          <w:i/>
          <w:iCs/>
          <w:color w:val="000000"/>
          <w:vertAlign w:val="subscript"/>
          <w:lang w:val="en-US"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</w:t>
      </w:r>
      <w:r w:rsidR="000759B1">
        <w:rPr>
          <w:color w:val="000000"/>
          <w:lang w:val="en-US"/>
        </w:rPr>
        <w:t xml:space="preserve"> </w:t>
      </w:r>
      <w:r w:rsidR="000759B1">
        <w:rPr>
          <w:color w:val="FF0000"/>
          <w:lang w:val="en-US"/>
        </w:rPr>
        <w:t xml:space="preserve">and the UE shall assume </w:t>
      </w:r>
      <w:r w:rsidRPr="000759B1">
        <w:rPr>
          <w:strike/>
          <w:color w:val="FF0000"/>
          <w:lang w:val="en-GB"/>
        </w:rPr>
        <w:t>T</w:t>
      </w:r>
      <w:r w:rsidRPr="000759B1">
        <w:rPr>
          <w:strike/>
          <w:color w:val="FF0000"/>
          <w:lang w:val="en-US"/>
        </w:rPr>
        <w:t>he UE shall assume that</w:t>
      </w:r>
      <w:r w:rsidRPr="000759B1">
        <w:rPr>
          <w:color w:val="FF0000"/>
          <w:lang w:val="en-US"/>
        </w:rPr>
        <w:t xml:space="preserve"> </w:t>
      </w:r>
      <w:r w:rsidRPr="00AD32AD">
        <w:rPr>
          <w:lang w:val="en-US"/>
        </w:rPr>
        <w:t>PT-RS is not present when,</w:t>
      </w:r>
    </w:p>
    <w:p w14:paraId="384FF7E1" w14:textId="77777777" w:rsidR="00AD32AD" w:rsidRPr="00AD32AD" w:rsidRDefault="00AD32AD" w:rsidP="00AD32AD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the scheduled MCS from Table 5.1.3.1-1 is smaller than 10, or</w:t>
      </w:r>
    </w:p>
    <w:p w14:paraId="6EE53D97" w14:textId="77777777" w:rsidR="00AD32AD" w:rsidRPr="00AD32AD" w:rsidRDefault="00AD32AD" w:rsidP="00AD32AD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 xml:space="preserve">the scheduled MCS from Table 5.1.3.1-2 is smaller than 5, or </w:t>
      </w:r>
    </w:p>
    <w:p w14:paraId="6B78B54D" w14:textId="77777777" w:rsidR="00AD32AD" w:rsidRPr="00AD32AD" w:rsidRDefault="00AD32AD" w:rsidP="00AD32AD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the number of scheduled RBs is smaller than 3</w:t>
      </w:r>
      <w:r w:rsidRPr="0077078A">
        <w:rPr>
          <w:strike/>
          <w:color w:val="FF0000"/>
          <w:lang w:val="en-US"/>
        </w:rPr>
        <w:t>, or</w:t>
      </w:r>
    </w:p>
    <w:p w14:paraId="10D03719" w14:textId="77777777" w:rsidR="00AD32AD" w:rsidRPr="00AD32AD" w:rsidRDefault="00AD32AD" w:rsidP="00AD32AD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</w:r>
      <w:r w:rsidRPr="00F7370B">
        <w:rPr>
          <w:strike/>
          <w:color w:val="FF0000"/>
          <w:lang w:val="en-US"/>
        </w:rPr>
        <w:t>the RNTI equals RA-RNTI, SI-RNTI or P-RNTI.</w:t>
      </w:r>
    </w:p>
    <w:bookmarkEnd w:id="7"/>
    <w:bookmarkEnd w:id="9"/>
    <w:p w14:paraId="4D09C761" w14:textId="78354F3E" w:rsidR="009B57F2" w:rsidRDefault="00F7370B" w:rsidP="00F7370B">
      <w:pPr>
        <w:rPr>
          <w:color w:val="FF0000"/>
          <w:u w:val="single"/>
          <w:lang w:val="en-US"/>
        </w:rPr>
      </w:pPr>
      <w:r>
        <w:rPr>
          <w:color w:val="FF0000"/>
          <w:lang w:val="en-US"/>
        </w:rPr>
        <w:t xml:space="preserve">     -    </w:t>
      </w:r>
      <w:r w:rsidRPr="00F7370B">
        <w:rPr>
          <w:color w:val="FF0000"/>
          <w:u w:val="single"/>
          <w:lang w:val="en-US"/>
        </w:rPr>
        <w:t>the UE shall assume PT-RS is not present when the RNTI equals RA-RNTI, SI-RNTI or P-RNTI.</w:t>
      </w:r>
    </w:p>
    <w:p w14:paraId="03FB2B1D" w14:textId="6B15432B" w:rsidR="00F7370B" w:rsidRPr="00F027ED" w:rsidRDefault="00F7370B" w:rsidP="00F7370B">
      <w:pPr>
        <w:snapToGrid w:val="0"/>
        <w:spacing w:after="0"/>
        <w:rPr>
          <w:rFonts w:eastAsia="SimSun"/>
          <w:color w:val="000000"/>
          <w:lang w:val="en-US"/>
        </w:rPr>
      </w:pPr>
      <w:r w:rsidRPr="00F027ED">
        <w:rPr>
          <w:rFonts w:eastAsia="SimSun"/>
          <w:color w:val="000000"/>
          <w:highlight w:val="yellow"/>
          <w:lang w:val="en-US"/>
        </w:rPr>
        <w:t xml:space="preserve">&lt;&lt;&lt;&lt; </w:t>
      </w:r>
      <w:r>
        <w:rPr>
          <w:rFonts w:eastAsia="SimSun"/>
          <w:color w:val="000000"/>
          <w:highlight w:val="yellow"/>
          <w:lang w:val="en-US"/>
        </w:rPr>
        <w:t>end</w:t>
      </w:r>
      <w:r w:rsidRPr="00F027ED">
        <w:rPr>
          <w:rFonts w:eastAsia="SimSun"/>
          <w:color w:val="000000"/>
          <w:highlight w:val="yellow"/>
          <w:lang w:val="en-US"/>
        </w:rPr>
        <w:t xml:space="preserve"> text proposal &lt;&lt;&lt;</w:t>
      </w:r>
    </w:p>
    <w:p w14:paraId="302DF483" w14:textId="77777777" w:rsidR="00F7370B" w:rsidRDefault="00F7370B" w:rsidP="00F7370B">
      <w:pPr>
        <w:rPr>
          <w:lang w:val="en-US"/>
        </w:rPr>
      </w:pPr>
    </w:p>
    <w:p w14:paraId="655F1BD4" w14:textId="4194A1C5" w:rsidR="002B3DE5" w:rsidRDefault="002B3DE5" w:rsidP="002B3DE5">
      <w:pPr>
        <w:pStyle w:val="Heading1"/>
      </w:pPr>
      <w:r>
        <w:t>Issue 5: PT-RS procedures for DL</w:t>
      </w:r>
      <w:r w:rsidR="008E4848">
        <w:t xml:space="preserve"> – fallback DCI</w:t>
      </w:r>
    </w:p>
    <w:p w14:paraId="20B4DCFA" w14:textId="363960E0" w:rsidR="002B3DE5" w:rsidRPr="00F027ED" w:rsidRDefault="002B3DE5" w:rsidP="002B3DE5">
      <w:pPr>
        <w:rPr>
          <w:lang w:val="en-US"/>
        </w:rPr>
      </w:pPr>
      <w:r w:rsidRPr="00F027ED">
        <w:rPr>
          <w:lang w:val="en-US"/>
        </w:rPr>
        <w:t xml:space="preserve">In 38.214, we propose that PT-RS is only present with configured densities when scheduled from DCI format </w:t>
      </w:r>
      <w:r>
        <w:rPr>
          <w:lang w:val="en-US"/>
        </w:rPr>
        <w:t>1_1</w:t>
      </w:r>
      <w:r w:rsidRPr="00F027ED">
        <w:rPr>
          <w:lang w:val="en-US"/>
        </w:rPr>
        <w:t xml:space="preserve">, otherwise the default densities is used. This allows the network to reach the UE during RRC reconfiguration of the thresholds, by using the fallback DCI format </w:t>
      </w:r>
      <w:r>
        <w:rPr>
          <w:lang w:val="en-US"/>
        </w:rPr>
        <w:t>1</w:t>
      </w:r>
      <w:r w:rsidRPr="00F027ED">
        <w:rPr>
          <w:lang w:val="en-US"/>
        </w:rPr>
        <w:t>_0.</w:t>
      </w:r>
    </w:p>
    <w:p w14:paraId="558E147F" w14:textId="4C4C73BA" w:rsidR="002B3DE5" w:rsidRPr="00F027ED" w:rsidRDefault="002B3DE5" w:rsidP="002B3DE5">
      <w:pPr>
        <w:pStyle w:val="Proposal"/>
        <w:rPr>
          <w:lang w:val="en-US"/>
        </w:rPr>
      </w:pPr>
      <w:r>
        <w:rPr>
          <w:lang w:val="en-US"/>
        </w:rPr>
        <w:t xml:space="preserve">DL </w:t>
      </w:r>
      <w:r w:rsidRPr="00F027ED">
        <w:rPr>
          <w:lang w:val="en-US"/>
        </w:rPr>
        <w:t>PT-RS is only applied with configured densities when scheduled from DCI format 1_</w:t>
      </w:r>
      <w:r>
        <w:rPr>
          <w:lang w:val="en-US"/>
        </w:rPr>
        <w:t>1</w:t>
      </w:r>
      <w:r w:rsidRPr="00F027ED">
        <w:rPr>
          <w:lang w:val="en-US"/>
        </w:rPr>
        <w:t>, otherwise the default densities are used</w:t>
      </w:r>
    </w:p>
    <w:p w14:paraId="46B53663" w14:textId="42BD9220" w:rsidR="002B3DE5" w:rsidRDefault="002B3DE5" w:rsidP="002B3DE5">
      <w:pPr>
        <w:rPr>
          <w:lang w:val="en-US"/>
        </w:rPr>
      </w:pPr>
      <w:r w:rsidRPr="00F027ED">
        <w:rPr>
          <w:lang w:val="en-US"/>
        </w:rPr>
        <w:t>We suggest updating these sections according to the text proposal below:</w:t>
      </w:r>
      <w:r w:rsidR="008E4848">
        <w:rPr>
          <w:lang w:val="en-US"/>
        </w:rPr>
        <w:t xml:space="preserve"> </w:t>
      </w:r>
    </w:p>
    <w:p w14:paraId="1223C62D" w14:textId="77777777" w:rsidR="002B3DE5" w:rsidRPr="00F027ED" w:rsidRDefault="002B3DE5" w:rsidP="002B3DE5">
      <w:pPr>
        <w:snapToGrid w:val="0"/>
        <w:spacing w:after="0"/>
        <w:rPr>
          <w:rFonts w:eastAsia="SimSun"/>
          <w:color w:val="000000"/>
          <w:lang w:val="en-US"/>
        </w:rPr>
      </w:pPr>
    </w:p>
    <w:p w14:paraId="01766320" w14:textId="77777777" w:rsidR="002B3DE5" w:rsidRPr="00F027ED" w:rsidRDefault="002B3DE5" w:rsidP="002B3DE5">
      <w:pPr>
        <w:snapToGrid w:val="0"/>
        <w:spacing w:after="0"/>
        <w:rPr>
          <w:rFonts w:eastAsia="SimSun"/>
          <w:color w:val="000000"/>
          <w:lang w:val="en-US"/>
        </w:rPr>
      </w:pPr>
      <w:r w:rsidRPr="00F027ED">
        <w:rPr>
          <w:rFonts w:eastAsia="SimSun"/>
          <w:color w:val="000000"/>
          <w:highlight w:val="yellow"/>
          <w:lang w:val="en-US"/>
        </w:rPr>
        <w:t>&lt;&lt;&lt;&lt; begin text proposal &lt;&lt;&lt;</w:t>
      </w:r>
    </w:p>
    <w:p w14:paraId="35C56DA3" w14:textId="77777777" w:rsidR="002B3DE5" w:rsidRPr="0048482F" w:rsidRDefault="002B3DE5" w:rsidP="002B3DE5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5.1.6.3</w:t>
      </w:r>
      <w:r w:rsidRPr="0048482F">
        <w:rPr>
          <w:color w:val="000000"/>
        </w:rPr>
        <w:tab/>
        <w:t>PT-RS reception procedure</w:t>
      </w:r>
    </w:p>
    <w:p w14:paraId="720BC3BB" w14:textId="77777777" w:rsidR="002B3DE5" w:rsidRPr="00AD32AD" w:rsidRDefault="002B3DE5" w:rsidP="002B3DE5">
      <w:pPr>
        <w:rPr>
          <w:rFonts w:eastAsia="SimSun"/>
          <w:lang w:val="en-US" w:eastAsia="zh-CN"/>
        </w:rPr>
      </w:pPr>
      <w:r w:rsidRPr="00AD32AD">
        <w:rPr>
          <w:lang w:val="en-US" w:eastAsia="zh-CN"/>
        </w:rPr>
        <w:t>A UE shall report the preferred MCS and bandwidth thresholds based on the UE capability at a given carrier frequency, for each subcarrier spacing applicable to data channel at this carrier frequency, assuming the MCS table with the maximum ModOrder as it reported to support</w:t>
      </w:r>
      <w:r w:rsidRPr="00AD32AD">
        <w:rPr>
          <w:color w:val="000000" w:themeColor="text1"/>
          <w:lang w:val="en-US" w:eastAsia="zh-CN"/>
        </w:rPr>
        <w:t>.</w:t>
      </w:r>
    </w:p>
    <w:p w14:paraId="4860C71B" w14:textId="77777777" w:rsidR="002B3DE5" w:rsidRPr="00FC1E3B" w:rsidRDefault="002B3DE5" w:rsidP="002B3DE5">
      <w:pPr>
        <w:rPr>
          <w:color w:val="000000"/>
          <w:lang w:val="en-US"/>
        </w:rPr>
      </w:pPr>
      <w:r w:rsidRPr="00AD32AD">
        <w:rPr>
          <w:color w:val="000000"/>
          <w:lang w:val="en-US"/>
        </w:rPr>
        <w:t xml:space="preserve">If a UE is configured with the higher layer parameter </w:t>
      </w:r>
      <w:r w:rsidRPr="00FC1E3B">
        <w:rPr>
          <w:i/>
          <w:lang w:val="en-US"/>
        </w:rPr>
        <w:t>phaseTrackingRS</w:t>
      </w:r>
      <w:r w:rsidRPr="00FC1E3B" w:rsidDel="003A6E78">
        <w:rPr>
          <w:i/>
          <w:color w:val="000000"/>
          <w:lang w:val="en-US"/>
        </w:rPr>
        <w:t xml:space="preserve"> </w:t>
      </w:r>
      <w:r w:rsidRPr="00FC1E3B">
        <w:rPr>
          <w:color w:val="000000"/>
          <w:lang w:val="en-US"/>
        </w:rPr>
        <w:t>in</w:t>
      </w:r>
      <w:r w:rsidRPr="00FC1E3B">
        <w:rPr>
          <w:lang w:val="en-US"/>
        </w:rPr>
        <w:t xml:space="preserve"> </w:t>
      </w:r>
      <w:r w:rsidRPr="00FC1E3B">
        <w:rPr>
          <w:i/>
          <w:color w:val="000000"/>
          <w:lang w:val="en-US"/>
        </w:rPr>
        <w:t xml:space="preserve">DMRS-DownlinkConfig </w:t>
      </w:r>
      <w:r w:rsidRPr="00FC1E3B">
        <w:rPr>
          <w:color w:val="000000"/>
          <w:lang w:val="en-US"/>
        </w:rPr>
        <w:t>,</w:t>
      </w:r>
    </w:p>
    <w:p w14:paraId="43C33F7C" w14:textId="77777777" w:rsidR="002B3DE5" w:rsidRPr="0017586C" w:rsidRDefault="002B3DE5" w:rsidP="002B3DE5">
      <w:pPr>
        <w:ind w:left="568" w:hanging="284"/>
        <w:rPr>
          <w:color w:val="000000" w:themeColor="text1"/>
          <w:u w:val="single"/>
          <w:lang w:val="x-none"/>
        </w:rPr>
      </w:pPr>
      <w:r w:rsidRPr="00FC1E3B">
        <w:rPr>
          <w:color w:val="000000" w:themeColor="text1"/>
          <w:lang w:val="en-US" w:eastAsia="ja-JP"/>
        </w:rPr>
        <w:t xml:space="preserve">-    the higher layer parameters </w:t>
      </w:r>
      <w:r w:rsidRPr="00FC1E3B">
        <w:rPr>
          <w:i/>
          <w:iCs/>
          <w:color w:val="000000" w:themeColor="text1"/>
          <w:lang w:val="x-none"/>
        </w:rPr>
        <w:t>timeDensity</w:t>
      </w:r>
      <w:r w:rsidRPr="00FC1E3B">
        <w:rPr>
          <w:color w:val="000000" w:themeColor="text1"/>
          <w:lang w:val="x-none"/>
        </w:rPr>
        <w:t xml:space="preserve"> </w:t>
      </w:r>
      <w:r w:rsidRPr="00FC1E3B">
        <w:rPr>
          <w:color w:val="000000" w:themeColor="text1"/>
          <w:lang w:val="en-US"/>
        </w:rPr>
        <w:t xml:space="preserve">and </w:t>
      </w:r>
      <w:r w:rsidRPr="00FC1E3B">
        <w:rPr>
          <w:i/>
          <w:iCs/>
          <w:color w:val="000000" w:themeColor="text1"/>
          <w:lang w:val="x-none"/>
        </w:rPr>
        <w:t>frequencyDensity</w:t>
      </w:r>
      <w:r w:rsidRPr="00FC1E3B">
        <w:rPr>
          <w:color w:val="000000" w:themeColor="text1"/>
          <w:lang w:val="en-US"/>
        </w:rPr>
        <w:t xml:space="preserve"> in </w:t>
      </w:r>
      <w:r w:rsidRPr="00FC1E3B">
        <w:rPr>
          <w:i/>
          <w:iCs/>
          <w:color w:val="000000" w:themeColor="text1"/>
          <w:lang w:val="en-US"/>
        </w:rPr>
        <w:t xml:space="preserve">PTRS-DownlinkConfig </w:t>
      </w:r>
      <w:r w:rsidRPr="00FC1E3B">
        <w:rPr>
          <w:color w:val="000000" w:themeColor="text1"/>
          <w:lang w:val="en-US"/>
        </w:rPr>
        <w:t>indicate</w:t>
      </w:r>
      <w:r w:rsidRPr="00AD32AD">
        <w:rPr>
          <w:color w:val="000000" w:themeColor="text1"/>
          <w:lang w:val="en-US"/>
        </w:rPr>
        <w:t xml:space="preserve"> the </w:t>
      </w:r>
      <w:r w:rsidRPr="00AD32AD">
        <w:rPr>
          <w:color w:val="000000" w:themeColor="text1"/>
          <w:lang w:val="x-none"/>
        </w:rPr>
        <w:t xml:space="preserve">threshold values </w:t>
      </w:r>
      <w:r w:rsidRPr="00AD32AD">
        <w:rPr>
          <w:i/>
          <w:iCs/>
          <w:color w:val="000000" w:themeColor="text1"/>
          <w:lang w:val="en-US" w:eastAsia="zh-CN"/>
        </w:rPr>
        <w:t>ptrs-MCS</w:t>
      </w:r>
      <w:r w:rsidRPr="00AD32AD">
        <w:rPr>
          <w:i/>
          <w:iCs/>
          <w:color w:val="000000" w:themeColor="text1"/>
          <w:vertAlign w:val="subscript"/>
          <w:lang w:val="en-US" w:eastAsia="zh-CN"/>
        </w:rPr>
        <w:t>i</w:t>
      </w:r>
      <w:r w:rsidRPr="00AD32AD">
        <w:rPr>
          <w:color w:val="000000" w:themeColor="text1"/>
          <w:lang w:val="en-US" w:eastAsia="zh-CN"/>
        </w:rPr>
        <w:t xml:space="preserve">, </w:t>
      </w:r>
      <w:r w:rsidRPr="00AD32AD">
        <w:rPr>
          <w:i/>
          <w:iCs/>
          <w:color w:val="000000" w:themeColor="text1"/>
          <w:lang w:val="en-US" w:eastAsia="zh-CN"/>
        </w:rPr>
        <w:t>i</w:t>
      </w:r>
      <w:r w:rsidRPr="00AD32AD">
        <w:rPr>
          <w:color w:val="000000" w:themeColor="text1"/>
          <w:lang w:val="en-US" w:eastAsia="zh-CN"/>
        </w:rPr>
        <w:t xml:space="preserve">=1,2,3 and </w:t>
      </w:r>
      <w:r w:rsidRPr="00AD32AD">
        <w:rPr>
          <w:i/>
          <w:iCs/>
          <w:color w:val="000000" w:themeColor="text1"/>
          <w:lang w:val="x-none"/>
        </w:rPr>
        <w:t>N</w:t>
      </w:r>
      <w:r w:rsidRPr="00AD32AD">
        <w:rPr>
          <w:i/>
          <w:iCs/>
          <w:color w:val="000000" w:themeColor="text1"/>
          <w:vertAlign w:val="subscript"/>
          <w:lang w:val="x-none"/>
        </w:rPr>
        <w:t>RB,i</w:t>
      </w:r>
      <w:r w:rsidRPr="00AD32AD">
        <w:rPr>
          <w:color w:val="000000" w:themeColor="text1"/>
          <w:lang w:val="x-none"/>
        </w:rPr>
        <w:t xml:space="preserve"> , </w:t>
      </w:r>
      <w:r w:rsidRPr="00AD32AD">
        <w:rPr>
          <w:i/>
          <w:iCs/>
          <w:color w:val="000000" w:themeColor="text1"/>
          <w:lang w:val="en-US" w:eastAsia="zh-CN"/>
        </w:rPr>
        <w:t>i</w:t>
      </w:r>
      <w:r w:rsidRPr="00AD32AD">
        <w:rPr>
          <w:color w:val="000000" w:themeColor="text1"/>
          <w:lang w:val="en-US" w:eastAsia="zh-CN"/>
        </w:rPr>
        <w:t xml:space="preserve">=0,1, as shown in Table 5.1.6.3-1 and Table 5.1.6.3-2,  </w:t>
      </w:r>
      <w:r w:rsidRPr="00AD32AD">
        <w:rPr>
          <w:color w:val="000000" w:themeColor="text1"/>
          <w:lang w:val="x-none"/>
        </w:rPr>
        <w:t>respectively.</w:t>
      </w:r>
      <w:r w:rsidRPr="0017586C">
        <w:rPr>
          <w:color w:val="000000" w:themeColor="text1"/>
          <w:u w:val="single"/>
          <w:lang w:val="x-none"/>
        </w:rPr>
        <w:t xml:space="preserve"> </w:t>
      </w:r>
    </w:p>
    <w:p w14:paraId="3467485F" w14:textId="77777777" w:rsidR="002B3DE5" w:rsidRPr="00AD32AD" w:rsidRDefault="002B3DE5" w:rsidP="002B3DE5">
      <w:pPr>
        <w:pStyle w:val="B1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</w:r>
      <w:bookmarkStart w:id="11" w:name="_Hlk513202535"/>
      <w:r w:rsidRPr="00AD32AD">
        <w:rPr>
          <w:lang w:val="en-US"/>
        </w:rPr>
        <w:t xml:space="preserve">if either or both of the additional higher layer parameters </w:t>
      </w:r>
      <w:r w:rsidRPr="00AD32AD">
        <w:rPr>
          <w:i/>
          <w:lang w:val="en-US"/>
        </w:rPr>
        <w:t>timeDensity</w:t>
      </w:r>
      <w:r w:rsidRPr="00AD32AD" w:rsidDel="00E41556">
        <w:rPr>
          <w:i/>
          <w:lang w:val="en-US"/>
        </w:rPr>
        <w:t xml:space="preserve"> </w:t>
      </w:r>
      <w:r w:rsidRPr="00AD32AD">
        <w:rPr>
          <w:lang w:val="en-US"/>
        </w:rPr>
        <w:t xml:space="preserve">and </w:t>
      </w:r>
      <w:r w:rsidRPr="00AD32AD">
        <w:rPr>
          <w:i/>
          <w:lang w:val="en-US"/>
        </w:rPr>
        <w:t>frequencyDensity</w:t>
      </w:r>
      <w:r w:rsidRPr="00AD32AD" w:rsidDel="00E41556">
        <w:rPr>
          <w:i/>
          <w:lang w:val="en-US"/>
        </w:rPr>
        <w:t xml:space="preserve"> </w:t>
      </w:r>
      <w:r w:rsidRPr="00AD32AD">
        <w:rPr>
          <w:lang w:val="en-US"/>
        </w:rPr>
        <w:t xml:space="preserve">are configured, and the RNTI equals C-RNTI or CS-RNTI, </w:t>
      </w:r>
      <w:r>
        <w:rPr>
          <w:color w:val="FF0000"/>
          <w:u w:val="single"/>
          <w:lang w:val="en-US"/>
        </w:rPr>
        <w:t xml:space="preserve">and the PDSCH is scheduled from DCI format 1_1, then </w:t>
      </w:r>
      <w:r w:rsidRPr="00AD32AD">
        <w:rPr>
          <w:lang w:val="en-US"/>
        </w:rPr>
        <w:t>the UE shall assume the PT-RS antenna ports</w:t>
      </w:r>
      <w:r>
        <w:rPr>
          <w:lang w:val="en-US"/>
        </w:rPr>
        <w:t>’</w:t>
      </w:r>
      <w:r w:rsidRPr="00AD32AD">
        <w:rPr>
          <w:lang w:val="en-US"/>
        </w:rPr>
        <w:t xml:space="preserve"> presence and pattern are a function of </w:t>
      </w:r>
      <w:bookmarkStart w:id="12" w:name="_Hlk513202517"/>
      <w:bookmarkEnd w:id="11"/>
      <w:r w:rsidRPr="00AD32AD">
        <w:rPr>
          <w:lang w:val="en-US"/>
        </w:rPr>
        <w:t xml:space="preserve">the corresponding scheduled MCS of the corresponding codeword and scheduled bandwidth in corresponding bandwidth part as shown in Table 5.1.6.3-1 and Table 5.1.6.3-2, </w:t>
      </w:r>
    </w:p>
    <w:p w14:paraId="7950338F" w14:textId="77777777" w:rsidR="002B3DE5" w:rsidRPr="00271358" w:rsidRDefault="002B3DE5" w:rsidP="002B3DE5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 xml:space="preserve">if the higher layer parameter </w:t>
      </w:r>
      <w:r w:rsidRPr="00AD32AD">
        <w:rPr>
          <w:i/>
          <w:lang w:val="en-US"/>
        </w:rPr>
        <w:t>timeDensity</w:t>
      </w:r>
      <w:r w:rsidRPr="00AD32AD">
        <w:rPr>
          <w:lang w:val="en-US"/>
        </w:rPr>
        <w:t xml:space="preserve"> </w:t>
      </w:r>
      <w:r w:rsidRPr="002525B4">
        <w:rPr>
          <w:lang w:val="en-GB"/>
        </w:rPr>
        <w:t xml:space="preserve">given by </w:t>
      </w:r>
      <w:r w:rsidRPr="002525B4">
        <w:rPr>
          <w:i/>
          <w:lang w:val="en-GB"/>
        </w:rPr>
        <w:t>PTRS-DownlinkConfig</w:t>
      </w:r>
      <w:r w:rsidRPr="002525B4">
        <w:rPr>
          <w:lang w:val="en-GB"/>
        </w:rPr>
        <w:t xml:space="preserve"> </w:t>
      </w:r>
      <w:r w:rsidRPr="00AD32AD">
        <w:rPr>
          <w:lang w:val="en-US"/>
        </w:rPr>
        <w:t xml:space="preserve">is not configured, the UE </w:t>
      </w:r>
      <w:r w:rsidRPr="000B10E2">
        <w:rPr>
          <w:lang w:val="en-GB"/>
        </w:rPr>
        <w:t>shall</w:t>
      </w:r>
      <w:r w:rsidRPr="00AD32AD">
        <w:rPr>
          <w:lang w:val="en-US"/>
        </w:rPr>
        <w:t xml:space="preserve"> assume </w:t>
      </w:r>
      <w:r w:rsidRPr="00AD32AD">
        <w:rPr>
          <w:i/>
          <w:iCs/>
          <w:lang w:val="en-US"/>
        </w:rPr>
        <w:t>L</w:t>
      </w:r>
      <w:r w:rsidRPr="00AD32AD">
        <w:rPr>
          <w:i/>
          <w:iCs/>
          <w:vertAlign w:val="subscript"/>
          <w:lang w:val="en-US"/>
        </w:rPr>
        <w:t xml:space="preserve">PT-RS </w:t>
      </w:r>
      <w:r w:rsidRPr="00271358">
        <w:rPr>
          <w:lang w:val="en-US"/>
        </w:rPr>
        <w:t>= 1.</w:t>
      </w:r>
    </w:p>
    <w:p w14:paraId="14D6E6FE" w14:textId="77777777" w:rsidR="002B3DE5" w:rsidRPr="00271358" w:rsidRDefault="002B3DE5" w:rsidP="002B3DE5">
      <w:pPr>
        <w:pStyle w:val="B2"/>
        <w:rPr>
          <w:color w:val="000000"/>
          <w:lang w:val="en-US"/>
        </w:rPr>
      </w:pPr>
      <w:r w:rsidRPr="00271358">
        <w:rPr>
          <w:lang w:val="en-US"/>
        </w:rPr>
        <w:t>-</w:t>
      </w:r>
      <w:r w:rsidRPr="00271358">
        <w:rPr>
          <w:lang w:val="en-US"/>
        </w:rPr>
        <w:tab/>
        <w:t xml:space="preserve">if </w:t>
      </w:r>
      <w:r w:rsidRPr="00AD32AD">
        <w:rPr>
          <w:lang w:val="en-US"/>
        </w:rPr>
        <w:t xml:space="preserve">the higher layer parameter </w:t>
      </w:r>
      <w:r w:rsidRPr="00AD32AD">
        <w:rPr>
          <w:i/>
          <w:lang w:val="en-US"/>
        </w:rPr>
        <w:t>frequencyDensity</w:t>
      </w:r>
      <w:r w:rsidRPr="00AD32AD">
        <w:rPr>
          <w:lang w:val="en-US"/>
        </w:rPr>
        <w:t xml:space="preserve"> </w:t>
      </w:r>
      <w:r w:rsidRPr="002525B4">
        <w:rPr>
          <w:lang w:val="en-GB"/>
        </w:rPr>
        <w:t xml:space="preserve">given by </w:t>
      </w:r>
      <w:r w:rsidRPr="002525B4">
        <w:rPr>
          <w:i/>
          <w:lang w:val="en-GB"/>
        </w:rPr>
        <w:t>PTRS-DownlinkConfig</w:t>
      </w:r>
      <w:r w:rsidRPr="00AD32AD">
        <w:rPr>
          <w:lang w:val="en-US"/>
        </w:rPr>
        <w:t xml:space="preserve"> is not configured, the UE </w:t>
      </w:r>
      <w:r w:rsidRPr="000B10E2">
        <w:rPr>
          <w:lang w:val="en-GB"/>
        </w:rPr>
        <w:t>shall</w:t>
      </w:r>
      <w:r w:rsidRPr="00AD32AD">
        <w:rPr>
          <w:lang w:val="en-US"/>
        </w:rPr>
        <w:t xml:space="preserve"> assume </w:t>
      </w:r>
      <w:r w:rsidRPr="00AD32AD">
        <w:rPr>
          <w:i/>
          <w:iCs/>
          <w:color w:val="000000"/>
          <w:lang w:val="en-US" w:eastAsia="ko-KR"/>
        </w:rPr>
        <w:t>K</w:t>
      </w:r>
      <w:r w:rsidRPr="00AD32AD">
        <w:rPr>
          <w:i/>
          <w:iCs/>
          <w:color w:val="000000"/>
          <w:vertAlign w:val="subscript"/>
          <w:lang w:val="en-US"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2.</w:t>
      </w:r>
    </w:p>
    <w:p w14:paraId="1368636F" w14:textId="77777777" w:rsidR="002B3DE5" w:rsidRDefault="002B3DE5" w:rsidP="002B3DE5">
      <w:pPr>
        <w:pStyle w:val="B1"/>
        <w:rPr>
          <w:color w:val="000000"/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otherwise,</w:t>
      </w:r>
      <w:r>
        <w:rPr>
          <w:lang w:val="en-US"/>
        </w:rPr>
        <w:t xml:space="preserve"> the UE shall assume the PT-RS is present </w:t>
      </w:r>
      <w:r w:rsidRPr="00271358">
        <w:rPr>
          <w:lang w:val="en-US"/>
        </w:rPr>
        <w:t xml:space="preserve">with </w:t>
      </w:r>
      <w:r w:rsidRPr="00AD32AD">
        <w:rPr>
          <w:i/>
          <w:iCs/>
          <w:lang w:val="en-US"/>
        </w:rPr>
        <w:t>L</w:t>
      </w:r>
      <w:r w:rsidRPr="00AD32AD">
        <w:rPr>
          <w:i/>
          <w:iCs/>
          <w:vertAlign w:val="subscript"/>
          <w:lang w:val="en-US"/>
        </w:rPr>
        <w:t xml:space="preserve">PT-RS </w:t>
      </w:r>
      <w:r w:rsidRPr="00271358">
        <w:rPr>
          <w:lang w:val="en-US"/>
        </w:rPr>
        <w:t xml:space="preserve">= 1, </w:t>
      </w:r>
      <w:r w:rsidRPr="00AD32AD">
        <w:rPr>
          <w:i/>
          <w:iCs/>
          <w:color w:val="000000"/>
          <w:lang w:val="en-US" w:eastAsia="ko-KR"/>
        </w:rPr>
        <w:t>K</w:t>
      </w:r>
      <w:r w:rsidRPr="00AD32AD">
        <w:rPr>
          <w:i/>
          <w:iCs/>
          <w:color w:val="000000"/>
          <w:vertAlign w:val="subscript"/>
          <w:lang w:val="en-US" w:eastAsia="ko-KR"/>
        </w:rPr>
        <w:t>PT-RS</w:t>
      </w:r>
      <w:r>
        <w:rPr>
          <w:color w:val="000000"/>
          <w:lang w:val="en-US"/>
        </w:rPr>
        <w:t xml:space="preserve"> </w:t>
      </w:r>
      <w:r w:rsidRPr="00271358">
        <w:rPr>
          <w:color w:val="000000"/>
          <w:lang w:val="en-US"/>
        </w:rPr>
        <w:t>= 2</w:t>
      </w:r>
      <w:r>
        <w:rPr>
          <w:color w:val="000000"/>
          <w:lang w:val="en-US"/>
        </w:rPr>
        <w:t>.</w:t>
      </w:r>
    </w:p>
    <w:p w14:paraId="26BB65E7" w14:textId="77777777" w:rsidR="002B3DE5" w:rsidRPr="00AD32AD" w:rsidRDefault="002B3DE5" w:rsidP="002B3DE5">
      <w:pPr>
        <w:pStyle w:val="B1"/>
        <w:rPr>
          <w:lang w:val="en-US"/>
        </w:rPr>
      </w:pPr>
      <w:r w:rsidRPr="00587BDA">
        <w:rPr>
          <w:lang w:val="en-GB"/>
        </w:rPr>
        <w:t>T</w:t>
      </w:r>
      <w:r w:rsidRPr="00AD32AD">
        <w:rPr>
          <w:lang w:val="en-US"/>
        </w:rPr>
        <w:t>he UE shall assume that PT-RS is not present when,</w:t>
      </w:r>
    </w:p>
    <w:p w14:paraId="7E411AD1" w14:textId="77777777" w:rsidR="002B3DE5" w:rsidRPr="00AD32AD" w:rsidRDefault="002B3DE5" w:rsidP="002B3DE5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the scheduled MCS from Table 5.1.3.1-1 is smaller than 10, or</w:t>
      </w:r>
    </w:p>
    <w:p w14:paraId="22AEC435" w14:textId="77777777" w:rsidR="002B3DE5" w:rsidRPr="00AD32AD" w:rsidRDefault="002B3DE5" w:rsidP="002B3DE5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 xml:space="preserve">the scheduled MCS from Table 5.1.3.1-2 is smaller than 5, or </w:t>
      </w:r>
    </w:p>
    <w:p w14:paraId="25A9D788" w14:textId="77777777" w:rsidR="002B3DE5" w:rsidRPr="00AD32AD" w:rsidRDefault="002B3DE5" w:rsidP="002B3DE5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the number of scheduled RBs is smaller than 3, or</w:t>
      </w:r>
    </w:p>
    <w:p w14:paraId="7FBE51AC" w14:textId="77777777" w:rsidR="002B3DE5" w:rsidRPr="00AD32AD" w:rsidRDefault="002B3DE5" w:rsidP="002B3DE5">
      <w:pPr>
        <w:pStyle w:val="B2"/>
        <w:rPr>
          <w:lang w:val="en-US"/>
        </w:rPr>
      </w:pPr>
      <w:r w:rsidRPr="00AD32AD">
        <w:rPr>
          <w:lang w:val="en-US"/>
        </w:rPr>
        <w:t>-</w:t>
      </w:r>
      <w:r w:rsidRPr="00AD32AD">
        <w:rPr>
          <w:lang w:val="en-US"/>
        </w:rPr>
        <w:tab/>
        <w:t>the RNTI equals RA-RNTI, SI-RNTI or P-RNTI.</w:t>
      </w:r>
    </w:p>
    <w:p w14:paraId="03FB55F6" w14:textId="77777777" w:rsidR="00A10CDB" w:rsidRPr="002C6E2D" w:rsidRDefault="00A10CDB" w:rsidP="00C079FF">
      <w:pPr>
        <w:rPr>
          <w:lang w:val="en-US"/>
        </w:rPr>
      </w:pPr>
      <w:bookmarkStart w:id="13" w:name="_GoBack"/>
      <w:bookmarkEnd w:id="12"/>
      <w:bookmarkEnd w:id="13"/>
    </w:p>
    <w:sectPr w:rsidR="00A10CDB" w:rsidRPr="002C6E2D" w:rsidSect="00C02A4C">
      <w:headerReference w:type="even" r:id="rId28"/>
      <w:footerReference w:type="default" r:id="rId2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95D1C" w14:textId="77777777" w:rsidR="00B80797" w:rsidRDefault="00B80797">
      <w:r>
        <w:separator/>
      </w:r>
    </w:p>
  </w:endnote>
  <w:endnote w:type="continuationSeparator" w:id="0">
    <w:p w14:paraId="181969B3" w14:textId="77777777" w:rsidR="00B80797" w:rsidRDefault="00B8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98971FA" w:rsidR="00A65104" w:rsidRDefault="00A651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2C9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72C9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D95D8" w14:textId="77777777" w:rsidR="00B80797" w:rsidRDefault="00B80797">
      <w:r>
        <w:separator/>
      </w:r>
    </w:p>
  </w:footnote>
  <w:footnote w:type="continuationSeparator" w:id="0">
    <w:p w14:paraId="154F4C2C" w14:textId="77777777" w:rsidR="00B80797" w:rsidRDefault="00B8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65104" w:rsidRDefault="00A651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902E50"/>
    <w:multiLevelType w:val="hybridMultilevel"/>
    <w:tmpl w:val="F60479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5E1C43"/>
    <w:multiLevelType w:val="hybridMultilevel"/>
    <w:tmpl w:val="FED82C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E71FBC"/>
    <w:multiLevelType w:val="hybridMultilevel"/>
    <w:tmpl w:val="774E5242"/>
    <w:lvl w:ilvl="0" w:tplc="7E6675D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AF4750"/>
    <w:multiLevelType w:val="hybridMultilevel"/>
    <w:tmpl w:val="C480F0F6"/>
    <w:lvl w:ilvl="0" w:tplc="117293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0"/>
  </w:num>
  <w:num w:numId="3">
    <w:abstractNumId w:val="22"/>
  </w:num>
  <w:num w:numId="4">
    <w:abstractNumId w:val="23"/>
  </w:num>
  <w:num w:numId="5">
    <w:abstractNumId w:val="17"/>
  </w:num>
  <w:num w:numId="6">
    <w:abstractNumId w:val="25"/>
  </w:num>
  <w:num w:numId="7">
    <w:abstractNumId w:val="32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9"/>
  </w:num>
  <w:num w:numId="15">
    <w:abstractNumId w:val="21"/>
  </w:num>
  <w:num w:numId="16">
    <w:abstractNumId w:val="41"/>
  </w:num>
  <w:num w:numId="17">
    <w:abstractNumId w:val="36"/>
  </w:num>
  <w:num w:numId="18">
    <w:abstractNumId w:val="6"/>
  </w:num>
  <w:num w:numId="19">
    <w:abstractNumId w:val="40"/>
  </w:num>
  <w:num w:numId="20">
    <w:abstractNumId w:val="12"/>
  </w:num>
  <w:num w:numId="21">
    <w:abstractNumId w:val="34"/>
  </w:num>
  <w:num w:numId="22">
    <w:abstractNumId w:val="33"/>
  </w:num>
  <w:num w:numId="23">
    <w:abstractNumId w:val="14"/>
  </w:num>
  <w:num w:numId="24">
    <w:abstractNumId w:val="24"/>
  </w:num>
  <w:num w:numId="25">
    <w:abstractNumId w:val="39"/>
  </w:num>
  <w:num w:numId="26">
    <w:abstractNumId w:val="38"/>
  </w:num>
  <w:num w:numId="27">
    <w:abstractNumId w:val="37"/>
  </w:num>
  <w:num w:numId="28">
    <w:abstractNumId w:val="29"/>
  </w:num>
  <w:num w:numId="29">
    <w:abstractNumId w:val="7"/>
  </w:num>
  <w:num w:numId="30">
    <w:abstractNumId w:val="8"/>
  </w:num>
  <w:num w:numId="31">
    <w:abstractNumId w:val="13"/>
  </w:num>
  <w:num w:numId="32">
    <w:abstractNumId w:val="35"/>
  </w:num>
  <w:num w:numId="33">
    <w:abstractNumId w:val="42"/>
  </w:num>
  <w:num w:numId="34">
    <w:abstractNumId w:val="20"/>
  </w:num>
  <w:num w:numId="35">
    <w:abstractNumId w:val="27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6"/>
  </w:num>
  <w:num w:numId="38">
    <w:abstractNumId w:val="16"/>
  </w:num>
  <w:num w:numId="39">
    <w:abstractNumId w:val="11"/>
  </w:num>
  <w:num w:numId="40">
    <w:abstractNumId w:val="28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6CC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2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3A60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59B1"/>
    <w:rsid w:val="00077E5F"/>
    <w:rsid w:val="0008036A"/>
    <w:rsid w:val="00081AE6"/>
    <w:rsid w:val="00082CB4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AC9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0F716B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2089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EA7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254"/>
    <w:rsid w:val="0018143F"/>
    <w:rsid w:val="00184B0A"/>
    <w:rsid w:val="00185587"/>
    <w:rsid w:val="00190AC1"/>
    <w:rsid w:val="0019341A"/>
    <w:rsid w:val="00193B9D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333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6587"/>
    <w:rsid w:val="00267C83"/>
    <w:rsid w:val="0027144F"/>
    <w:rsid w:val="00271813"/>
    <w:rsid w:val="00271F3A"/>
    <w:rsid w:val="00272C96"/>
    <w:rsid w:val="00273278"/>
    <w:rsid w:val="002737F4"/>
    <w:rsid w:val="00277CB7"/>
    <w:rsid w:val="002805F5"/>
    <w:rsid w:val="00280751"/>
    <w:rsid w:val="0028280A"/>
    <w:rsid w:val="00284C61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3DE5"/>
    <w:rsid w:val="002B6176"/>
    <w:rsid w:val="002C0280"/>
    <w:rsid w:val="002C0B86"/>
    <w:rsid w:val="002C1610"/>
    <w:rsid w:val="002C41E6"/>
    <w:rsid w:val="002C4CEA"/>
    <w:rsid w:val="002C6E2D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8EF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A0F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066D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18C9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695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511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277B0"/>
    <w:rsid w:val="00432153"/>
    <w:rsid w:val="004329F3"/>
    <w:rsid w:val="0043620E"/>
    <w:rsid w:val="00437447"/>
    <w:rsid w:val="00441782"/>
    <w:rsid w:val="00441A92"/>
    <w:rsid w:val="00444F56"/>
    <w:rsid w:val="00446488"/>
    <w:rsid w:val="00446666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0F8"/>
    <w:rsid w:val="00494846"/>
    <w:rsid w:val="004960A3"/>
    <w:rsid w:val="004962EF"/>
    <w:rsid w:val="004964F1"/>
    <w:rsid w:val="00496F74"/>
    <w:rsid w:val="004A16BC"/>
    <w:rsid w:val="004A2B94"/>
    <w:rsid w:val="004A347A"/>
    <w:rsid w:val="004A5B39"/>
    <w:rsid w:val="004A7AE6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97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23BC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1E52"/>
    <w:rsid w:val="005B20AF"/>
    <w:rsid w:val="005B35D7"/>
    <w:rsid w:val="005B392A"/>
    <w:rsid w:val="005B3AA3"/>
    <w:rsid w:val="005B3ABA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4034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C8D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57B56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208C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0AC"/>
    <w:rsid w:val="006E2288"/>
    <w:rsid w:val="006E28B7"/>
    <w:rsid w:val="006E3310"/>
    <w:rsid w:val="006E4E39"/>
    <w:rsid w:val="006E565E"/>
    <w:rsid w:val="006E5C6A"/>
    <w:rsid w:val="006E62A4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853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01B3"/>
    <w:rsid w:val="007320B8"/>
    <w:rsid w:val="007348B1"/>
    <w:rsid w:val="00734AAF"/>
    <w:rsid w:val="007362A6"/>
    <w:rsid w:val="00736D7D"/>
    <w:rsid w:val="00737D90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8A"/>
    <w:rsid w:val="007707E7"/>
    <w:rsid w:val="007713C1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0C64"/>
    <w:rsid w:val="00791BBB"/>
    <w:rsid w:val="007923C7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2D8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4A79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4DBB"/>
    <w:rsid w:val="008370EA"/>
    <w:rsid w:val="008376AC"/>
    <w:rsid w:val="008403CE"/>
    <w:rsid w:val="00842EA5"/>
    <w:rsid w:val="008444E8"/>
    <w:rsid w:val="00844E80"/>
    <w:rsid w:val="00846FE7"/>
    <w:rsid w:val="008516C0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9650A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4848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07E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19D9"/>
    <w:rsid w:val="00922010"/>
    <w:rsid w:val="00923793"/>
    <w:rsid w:val="00924DC4"/>
    <w:rsid w:val="00930CC5"/>
    <w:rsid w:val="00931BD9"/>
    <w:rsid w:val="00931E21"/>
    <w:rsid w:val="00935739"/>
    <w:rsid w:val="009366B6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42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7F2"/>
    <w:rsid w:val="009B5FF0"/>
    <w:rsid w:val="009B7E87"/>
    <w:rsid w:val="009C403E"/>
    <w:rsid w:val="009C6498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2E0D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0CDB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18CB"/>
    <w:rsid w:val="00A52E1D"/>
    <w:rsid w:val="00A55B8E"/>
    <w:rsid w:val="00A566D4"/>
    <w:rsid w:val="00A61499"/>
    <w:rsid w:val="00A62A77"/>
    <w:rsid w:val="00A6337B"/>
    <w:rsid w:val="00A63483"/>
    <w:rsid w:val="00A642E7"/>
    <w:rsid w:val="00A65104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C7FE9"/>
    <w:rsid w:val="00AD0AA3"/>
    <w:rsid w:val="00AD32AD"/>
    <w:rsid w:val="00AD3F94"/>
    <w:rsid w:val="00AD45AE"/>
    <w:rsid w:val="00AD4A5A"/>
    <w:rsid w:val="00AE27AC"/>
    <w:rsid w:val="00AE2FEB"/>
    <w:rsid w:val="00AE3DFF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4002"/>
    <w:rsid w:val="00B2763F"/>
    <w:rsid w:val="00B27AAC"/>
    <w:rsid w:val="00B30929"/>
    <w:rsid w:val="00B36A76"/>
    <w:rsid w:val="00B36F5B"/>
    <w:rsid w:val="00B372AA"/>
    <w:rsid w:val="00B40445"/>
    <w:rsid w:val="00B41888"/>
    <w:rsid w:val="00B450B6"/>
    <w:rsid w:val="00B45308"/>
    <w:rsid w:val="00B45A52"/>
    <w:rsid w:val="00B46175"/>
    <w:rsid w:val="00B53E4C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0797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3D04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6173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079FF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51C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5E7E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F2D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3A0A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1AC0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02FA7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93C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706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08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2A65"/>
    <w:rsid w:val="00ED2A95"/>
    <w:rsid w:val="00ED5E1D"/>
    <w:rsid w:val="00EE0D20"/>
    <w:rsid w:val="00EE29E6"/>
    <w:rsid w:val="00EE59C8"/>
    <w:rsid w:val="00EF025F"/>
    <w:rsid w:val="00EF09B1"/>
    <w:rsid w:val="00EF0A74"/>
    <w:rsid w:val="00EF18FE"/>
    <w:rsid w:val="00EF222E"/>
    <w:rsid w:val="00EF5787"/>
    <w:rsid w:val="00EF59B8"/>
    <w:rsid w:val="00EF60D0"/>
    <w:rsid w:val="00F00F8D"/>
    <w:rsid w:val="00F02714"/>
    <w:rsid w:val="00F045AA"/>
    <w:rsid w:val="00F0528D"/>
    <w:rsid w:val="00F05976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74F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370B"/>
    <w:rsid w:val="00F74BB9"/>
    <w:rsid w:val="00F74FDE"/>
    <w:rsid w:val="00F75582"/>
    <w:rsid w:val="00F76EFA"/>
    <w:rsid w:val="00F77D4E"/>
    <w:rsid w:val="00F804BE"/>
    <w:rsid w:val="00F81665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4F6C"/>
    <w:rsid w:val="00FA6E88"/>
    <w:rsid w:val="00FA75EC"/>
    <w:rsid w:val="00FB1696"/>
    <w:rsid w:val="00FB29E7"/>
    <w:rsid w:val="00FB4C80"/>
    <w:rsid w:val="00FB6A6A"/>
    <w:rsid w:val="00FB715C"/>
    <w:rsid w:val="00FC1E3B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061F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18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18C9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</w:pPr>
  </w:style>
  <w:style w:type="paragraph" w:customStyle="1" w:styleId="B2">
    <w:name w:val="B2"/>
    <w:basedOn w:val="List2"/>
    <w:link w:val="B2Char"/>
    <w:uiPriority w:val="99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</w:p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spacing w:after="0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spacing w:after="0"/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qFormat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uiPriority w:val="99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Heading2Char">
    <w:name w:val="Heading 2 Char"/>
    <w:basedOn w:val="DefaultParagraphFont"/>
    <w:link w:val="Heading2"/>
    <w:rsid w:val="00C079FF"/>
    <w:rPr>
      <w:rFonts w:ascii="Arial" w:hAnsi="Arial" w:cs="Arial"/>
      <w:sz w:val="28"/>
      <w:szCs w:val="32"/>
      <w:lang w:val="en-GB" w:eastAsia="zh-CN"/>
    </w:rPr>
  </w:style>
  <w:style w:type="character" w:customStyle="1" w:styleId="ProposalChar">
    <w:name w:val="Proposal Char"/>
    <w:link w:val="Proposal"/>
    <w:rsid w:val="00737D90"/>
    <w:rPr>
      <w:rFonts w:ascii="Times New Roman" w:hAnsi="Times New Roman"/>
      <w:b/>
      <w:bCs/>
      <w:lang w:val="en-GB" w:eastAsia="zh-CN"/>
    </w:rPr>
  </w:style>
  <w:style w:type="paragraph" w:customStyle="1" w:styleId="ListParagraph1">
    <w:name w:val="List Paragraph1"/>
    <w:basedOn w:val="Normal"/>
    <w:uiPriority w:val="99"/>
    <w:qFormat/>
    <w:rsid w:val="00ED2A95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paragraph" w:customStyle="1" w:styleId="RAN1bullet2">
    <w:name w:val="RAN1 bullet2"/>
    <w:basedOn w:val="Normal"/>
    <w:qFormat/>
    <w:rsid w:val="00657B56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75BE-960C-444C-B54D-D268C9B9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1613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2018-05-04T08:16:00Z</dcterms:created>
  <dcterms:modified xsi:type="dcterms:W3CDTF">2018-05-09T08:58:00Z</dcterms:modified>
</cp:coreProperties>
</file>